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shd w:val="clear" w:color="auto" w:fill="FFFFFF"/>
        <w:tblCellMar>
          <w:left w:w="0" w:type="dxa"/>
          <w:right w:w="0" w:type="dxa"/>
        </w:tblCellMar>
        <w:tblLook w:val="04A0" w:firstRow="1" w:lastRow="0" w:firstColumn="1" w:lastColumn="0" w:noHBand="0" w:noVBand="1"/>
      </w:tblPr>
      <w:tblGrid>
        <w:gridCol w:w="9360"/>
      </w:tblGrid>
      <w:tr w:rsidR="00F76864" w14:paraId="2911957B" w14:textId="77777777" w:rsidTr="00F76864">
        <w:trPr>
          <w:jc w:val="center"/>
        </w:trPr>
        <w:tc>
          <w:tcPr>
            <w:tcW w:w="0" w:type="auto"/>
            <w:shd w:val="clear" w:color="auto" w:fill="FFFFFF"/>
            <w:vAlign w:val="center"/>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9360"/>
            </w:tblGrid>
            <w:tr w:rsidR="00F76864" w14:paraId="1BB12684" w14:textId="77777777">
              <w:trPr>
                <w:jc w:val="center"/>
              </w:trPr>
              <w:tc>
                <w:tcPr>
                  <w:tcW w:w="0" w:type="auto"/>
                  <w:shd w:val="clear" w:color="auto" w:fill="FFFFFF"/>
                  <w:vAlign w:val="center"/>
                  <w:hideMark/>
                </w:tcPr>
                <w:tbl>
                  <w:tblPr>
                    <w:tblW w:w="9000" w:type="dxa"/>
                    <w:jc w:val="center"/>
                    <w:tblCellMar>
                      <w:left w:w="0" w:type="dxa"/>
                      <w:right w:w="0" w:type="dxa"/>
                    </w:tblCellMar>
                    <w:tblLook w:val="04A0" w:firstRow="1" w:lastRow="0" w:firstColumn="1" w:lastColumn="0" w:noHBand="0" w:noVBand="1"/>
                  </w:tblPr>
                  <w:tblGrid>
                    <w:gridCol w:w="8755"/>
                    <w:gridCol w:w="605"/>
                  </w:tblGrid>
                  <w:tr w:rsidR="00F76864" w14:paraId="5E2D6078" w14:textId="77777777">
                    <w:trPr>
                      <w:jc w:val="center"/>
                    </w:trPr>
                    <w:tc>
                      <w:tcPr>
                        <w:tcW w:w="2500" w:type="pct"/>
                        <w:tcMar>
                          <w:top w:w="300" w:type="dxa"/>
                          <w:left w:w="300" w:type="dxa"/>
                          <w:bottom w:w="300" w:type="dxa"/>
                          <w:right w:w="300" w:type="dxa"/>
                        </w:tcMar>
                        <w:vAlign w:val="center"/>
                        <w:hideMark/>
                      </w:tcPr>
                      <w:tbl>
                        <w:tblPr>
                          <w:tblW w:w="8970" w:type="dxa"/>
                          <w:tblCellMar>
                            <w:left w:w="0" w:type="dxa"/>
                            <w:right w:w="0" w:type="dxa"/>
                          </w:tblCellMar>
                          <w:tblLook w:val="04A0" w:firstRow="1" w:lastRow="0" w:firstColumn="1" w:lastColumn="0" w:noHBand="0" w:noVBand="1"/>
                        </w:tblPr>
                        <w:tblGrid>
                          <w:gridCol w:w="8970"/>
                        </w:tblGrid>
                        <w:tr w:rsidR="00F76864" w14:paraId="6823A635" w14:textId="77777777" w:rsidTr="00127BBD">
                          <w:tc>
                            <w:tcPr>
                              <w:tcW w:w="5000" w:type="pct"/>
                              <w:vAlign w:val="center"/>
                              <w:hideMark/>
                            </w:tcPr>
                            <w:tbl>
                              <w:tblPr>
                                <w:tblW w:w="0" w:type="auto"/>
                                <w:tblCellMar>
                                  <w:left w:w="0" w:type="dxa"/>
                                  <w:right w:w="0" w:type="dxa"/>
                                </w:tblCellMar>
                                <w:tblLook w:val="04A0" w:firstRow="1" w:lastRow="0" w:firstColumn="1" w:lastColumn="0" w:noHBand="0" w:noVBand="1"/>
                              </w:tblPr>
                              <w:tblGrid>
                                <w:gridCol w:w="6"/>
                              </w:tblGrid>
                              <w:tr w:rsidR="00F76864" w:rsidRPr="00015F93" w14:paraId="61B2E24A" w14:textId="77777777">
                                <w:tc>
                                  <w:tcPr>
                                    <w:tcW w:w="6" w:type="dxa"/>
                                    <w:vAlign w:val="center"/>
                                    <w:hideMark/>
                                  </w:tcPr>
                                  <w:p w14:paraId="331C59EF" w14:textId="45379E0B" w:rsidR="00F76864" w:rsidRPr="00015F93" w:rsidRDefault="00F76864">
                                    <w:pPr>
                                      <w:rPr>
                                        <w:rFonts w:ascii="Arial" w:eastAsia="Times New Roman" w:hAnsi="Arial" w:cs="Arial"/>
                                        <w:kern w:val="0"/>
                                        <w:sz w:val="24"/>
                                        <w:szCs w:val="24"/>
                                        <w14:ligatures w14:val="none"/>
                                      </w:rPr>
                                    </w:pPr>
                                  </w:p>
                                </w:tc>
                              </w:tr>
                            </w:tbl>
                            <w:p w14:paraId="02CF1767" w14:textId="08668006" w:rsidR="00127BBD" w:rsidRPr="00015F93" w:rsidRDefault="00127BBD" w:rsidP="00127BBD">
                              <w:pPr>
                                <w:rPr>
                                  <w:rFonts w:ascii="Arial" w:hAnsi="Arial" w:cs="Arial"/>
                                </w:rPr>
                              </w:pPr>
                              <w:r w:rsidRPr="00015F93">
                                <w:rPr>
                                  <w:rFonts w:ascii="Arial" w:hAnsi="Arial" w:cs="Arial"/>
                                </w:rPr>
                                <w:t xml:space="preserve">Subject line: Catch-up Contribution Changes </w:t>
                              </w:r>
                            </w:p>
                            <w:p w14:paraId="5DC18490" w14:textId="115A0E09" w:rsidR="00127BBD" w:rsidRPr="00015F93" w:rsidRDefault="00127BBD" w:rsidP="00127BBD">
                              <w:pPr>
                                <w:ind w:right="-3900"/>
                                <w:rPr>
                                  <w:rFonts w:ascii="Arial" w:hAnsi="Arial" w:cs="Arial"/>
                                </w:rPr>
                              </w:pPr>
                              <w:r w:rsidRPr="00015F93">
                                <w:rPr>
                                  <w:rFonts w:ascii="Arial" w:hAnsi="Arial" w:cs="Arial"/>
                                </w:rPr>
                                <w:t xml:space="preserve">Preheader: Learn about the new Roth </w:t>
                              </w:r>
                              <w:r w:rsidR="00C3773F">
                                <w:rPr>
                                  <w:rFonts w:ascii="Arial" w:hAnsi="Arial" w:cs="Arial"/>
                                </w:rPr>
                                <w:t>c</w:t>
                              </w:r>
                              <w:r w:rsidRPr="00015F93">
                                <w:rPr>
                                  <w:rFonts w:ascii="Arial" w:hAnsi="Arial" w:cs="Arial"/>
                                </w:rPr>
                                <w:t>atch-up requirement under S</w:t>
                              </w:r>
                              <w:r w:rsidR="00C3773F">
                                <w:rPr>
                                  <w:rFonts w:ascii="Arial" w:hAnsi="Arial" w:cs="Arial"/>
                                </w:rPr>
                                <w:t>ECURE</w:t>
                              </w:r>
                              <w:r w:rsidRPr="00015F93">
                                <w:rPr>
                                  <w:rFonts w:ascii="Arial" w:hAnsi="Arial" w:cs="Arial"/>
                                </w:rPr>
                                <w:t xml:space="preserve"> 2.0</w:t>
                              </w:r>
                            </w:p>
                            <w:p w14:paraId="26A02121" w14:textId="2628B5B1" w:rsidR="00127BBD" w:rsidRDefault="00127BBD">
                              <w:pPr>
                                <w:rPr>
                                  <w:kern w:val="0"/>
                                  <w14:ligatures w14:val="none"/>
                                </w:rPr>
                              </w:pPr>
                            </w:p>
                          </w:tc>
                        </w:tr>
                      </w:tbl>
                      <w:p w14:paraId="3AAC3A70" w14:textId="77777777" w:rsidR="00F76864" w:rsidRDefault="00F76864">
                        <w:pPr>
                          <w:rPr>
                            <w:kern w:val="0"/>
                            <w14:ligatures w14:val="none"/>
                          </w:rPr>
                        </w:pPr>
                      </w:p>
                    </w:tc>
                    <w:tc>
                      <w:tcPr>
                        <w:tcW w:w="2500" w:type="pct"/>
                        <w:tcMar>
                          <w:top w:w="300" w:type="dxa"/>
                          <w:left w:w="300" w:type="dxa"/>
                          <w:bottom w:w="300" w:type="dxa"/>
                          <w:right w:w="300" w:type="dxa"/>
                        </w:tcMar>
                        <w:vAlign w:val="center"/>
                        <w:hideMark/>
                      </w:tcPr>
                      <w:tbl>
                        <w:tblPr>
                          <w:tblW w:w="5000" w:type="pct"/>
                          <w:jc w:val="right"/>
                          <w:tblCellMar>
                            <w:left w:w="0" w:type="dxa"/>
                            <w:right w:w="0" w:type="dxa"/>
                          </w:tblCellMar>
                          <w:tblLook w:val="04A0" w:firstRow="1" w:lastRow="0" w:firstColumn="1" w:lastColumn="0" w:noHBand="0" w:noVBand="1"/>
                        </w:tblPr>
                        <w:tblGrid>
                          <w:gridCol w:w="5"/>
                        </w:tblGrid>
                        <w:tr w:rsidR="00F76864" w14:paraId="3989923D" w14:textId="77777777">
                          <w:trPr>
                            <w:jc w:val="right"/>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5"/>
                              </w:tblGrid>
                              <w:tr w:rsidR="00F76864" w14:paraId="56C90A10" w14:textId="77777777">
                                <w:tc>
                                  <w:tcPr>
                                    <w:tcW w:w="5000" w:type="pct"/>
                                    <w:vAlign w:val="center"/>
                                    <w:hideMark/>
                                  </w:tcPr>
                                  <w:p w14:paraId="7C4AA5D6" w14:textId="3D68F079" w:rsidR="00F76864" w:rsidRDefault="00F76864">
                                    <w:pPr>
                                      <w:jc w:val="right"/>
                                      <w:rPr>
                                        <w:rFonts w:ascii="Arial" w:eastAsia="Times New Roman" w:hAnsi="Arial" w:cs="Arial"/>
                                        <w:kern w:val="0"/>
                                        <w:sz w:val="24"/>
                                        <w:szCs w:val="24"/>
                                        <w14:ligatures w14:val="none"/>
                                      </w:rPr>
                                    </w:pPr>
                                  </w:p>
                                </w:tc>
                              </w:tr>
                            </w:tbl>
                            <w:p w14:paraId="7993E372" w14:textId="77777777" w:rsidR="00F76864" w:rsidRDefault="00F76864">
                              <w:pPr>
                                <w:rPr>
                                  <w:kern w:val="0"/>
                                  <w14:ligatures w14:val="none"/>
                                </w:rPr>
                              </w:pPr>
                            </w:p>
                          </w:tc>
                        </w:tr>
                      </w:tbl>
                      <w:p w14:paraId="6DBBF185" w14:textId="77777777" w:rsidR="00F76864" w:rsidRDefault="00F76864">
                        <w:pPr>
                          <w:jc w:val="right"/>
                          <w:rPr>
                            <w:kern w:val="0"/>
                            <w14:ligatures w14:val="none"/>
                          </w:rPr>
                        </w:pPr>
                      </w:p>
                    </w:tc>
                  </w:tr>
                </w:tbl>
                <w:p w14:paraId="0DDABDD4" w14:textId="77777777" w:rsidR="00F76864" w:rsidRDefault="00F76864">
                  <w:pPr>
                    <w:jc w:val="center"/>
                    <w:rPr>
                      <w:kern w:val="0"/>
                      <w14:ligatures w14:val="none"/>
                    </w:rPr>
                  </w:pPr>
                </w:p>
              </w:tc>
            </w:tr>
          </w:tbl>
          <w:p w14:paraId="761F47C7" w14:textId="77777777" w:rsidR="00F76864" w:rsidRDefault="00F76864">
            <w:pPr>
              <w:jc w:val="center"/>
              <w:rPr>
                <w:kern w:val="0"/>
                <w14:ligatures w14:val="none"/>
              </w:rPr>
            </w:pPr>
          </w:p>
        </w:tc>
      </w:tr>
      <w:tr w:rsidR="00F76864" w:rsidRPr="00127BBD" w14:paraId="544D98D0" w14:textId="77777777" w:rsidTr="00F76864">
        <w:trPr>
          <w:jc w:val="center"/>
        </w:trPr>
        <w:tc>
          <w:tcPr>
            <w:tcW w:w="0" w:type="auto"/>
            <w:shd w:val="clear" w:color="auto" w:fill="FFFFFF"/>
            <w:vAlign w:val="center"/>
            <w:hideMark/>
          </w:tcPr>
          <w:tbl>
            <w:tblPr>
              <w:tblW w:w="5000" w:type="pct"/>
              <w:jc w:val="center"/>
              <w:shd w:val="clear" w:color="auto" w:fill="F9F7F5"/>
              <w:tblCellMar>
                <w:left w:w="0" w:type="dxa"/>
                <w:right w:w="0" w:type="dxa"/>
              </w:tblCellMar>
              <w:tblLook w:val="04A0" w:firstRow="1" w:lastRow="0" w:firstColumn="1" w:lastColumn="0" w:noHBand="0" w:noVBand="1"/>
            </w:tblPr>
            <w:tblGrid>
              <w:gridCol w:w="9360"/>
            </w:tblGrid>
            <w:tr w:rsidR="00F76864" w14:paraId="1F5EAD3E" w14:textId="77777777">
              <w:trPr>
                <w:jc w:val="center"/>
              </w:trPr>
              <w:tc>
                <w:tcPr>
                  <w:tcW w:w="0" w:type="auto"/>
                  <w:shd w:val="clear" w:color="auto" w:fill="F9F7F5"/>
                  <w:vAlign w:val="center"/>
                  <w:hideMark/>
                </w:tcPr>
                <w:tbl>
                  <w:tblPr>
                    <w:tblW w:w="9000" w:type="dxa"/>
                    <w:jc w:val="center"/>
                    <w:tblCellMar>
                      <w:left w:w="0" w:type="dxa"/>
                      <w:right w:w="0" w:type="dxa"/>
                    </w:tblCellMar>
                    <w:tblLook w:val="04A0" w:firstRow="1" w:lastRow="0" w:firstColumn="1" w:lastColumn="0" w:noHBand="0" w:noVBand="1"/>
                  </w:tblPr>
                  <w:tblGrid>
                    <w:gridCol w:w="9360"/>
                  </w:tblGrid>
                  <w:tr w:rsidR="00F76864" w14:paraId="24C844C1" w14:textId="77777777">
                    <w:trPr>
                      <w:jc w:val="center"/>
                    </w:trPr>
                    <w:tc>
                      <w:tcPr>
                        <w:tcW w:w="0" w:type="auto"/>
                        <w:tcMar>
                          <w:top w:w="300" w:type="dxa"/>
                          <w:left w:w="0" w:type="dxa"/>
                          <w:bottom w:w="300" w:type="dxa"/>
                          <w:right w:w="0" w:type="dxa"/>
                        </w:tcMar>
                        <w:vAlign w:val="center"/>
                        <w:hideMark/>
                      </w:tcPr>
                      <w:tbl>
                        <w:tblPr>
                          <w:tblW w:w="9000" w:type="dxa"/>
                          <w:shd w:val="clear" w:color="auto" w:fill="FFFFFF"/>
                          <w:tblCellMar>
                            <w:left w:w="0" w:type="dxa"/>
                            <w:right w:w="0" w:type="dxa"/>
                          </w:tblCellMar>
                          <w:tblLook w:val="04A0" w:firstRow="1" w:lastRow="0" w:firstColumn="1" w:lastColumn="0" w:noHBand="0" w:noVBand="1"/>
                        </w:tblPr>
                        <w:tblGrid>
                          <w:gridCol w:w="9360"/>
                        </w:tblGrid>
                        <w:tr w:rsidR="00F76864" w14:paraId="1CAC8E58" w14:textId="77777777">
                          <w:tc>
                            <w:tcPr>
                              <w:tcW w:w="0" w:type="auto"/>
                              <w:shd w:val="clear" w:color="auto" w:fill="FFFFFF"/>
                              <w:vAlign w:val="center"/>
                            </w:tcPr>
                            <w:p w14:paraId="5AEAF076" w14:textId="3B8EB339" w:rsidR="00F76864" w:rsidRDefault="0083179E">
                              <w:pPr>
                                <w:rPr>
                                  <w:rFonts w:ascii="Arial" w:eastAsia="Times New Roman" w:hAnsi="Arial" w:cs="Arial"/>
                                  <w:kern w:val="0"/>
                                  <w:sz w:val="24"/>
                                  <w:szCs w:val="24"/>
                                  <w14:ligatures w14:val="none"/>
                                </w:rPr>
                              </w:pPr>
                              <w:r>
                                <w:rPr>
                                  <w:rFonts w:ascii="Arial" w:eastAsia="Times New Roman" w:hAnsi="Arial" w:cs="Arial"/>
                                  <w:noProof/>
                                  <w:kern w:val="0"/>
                                  <w:sz w:val="24"/>
                                  <w:szCs w:val="24"/>
                                  <w14:ligatures w14:val="none"/>
                                </w:rPr>
                                <w:drawing>
                                  <wp:anchor distT="0" distB="0" distL="114300" distR="114300" simplePos="0" relativeHeight="251658240" behindDoc="1" locked="0" layoutInCell="1" allowOverlap="1" wp14:anchorId="51EAD4B2" wp14:editId="741591BF">
                                    <wp:simplePos x="0" y="0"/>
                                    <wp:positionH relativeFrom="column">
                                      <wp:posOffset>-1580515</wp:posOffset>
                                    </wp:positionH>
                                    <wp:positionV relativeFrom="paragraph">
                                      <wp:posOffset>36830</wp:posOffset>
                                    </wp:positionV>
                                    <wp:extent cx="1490345" cy="320675"/>
                                    <wp:effectExtent l="0" t="0" r="0" b="3175"/>
                                    <wp:wrapTight wrapText="bothSides">
                                      <wp:wrapPolygon edited="0">
                                        <wp:start x="552" y="0"/>
                                        <wp:lineTo x="0" y="3850"/>
                                        <wp:lineTo x="0" y="17964"/>
                                        <wp:lineTo x="1104" y="20531"/>
                                        <wp:lineTo x="19879" y="20531"/>
                                        <wp:lineTo x="21259" y="17964"/>
                                        <wp:lineTo x="21259" y="1283"/>
                                        <wp:lineTo x="3589" y="0"/>
                                        <wp:lineTo x="552" y="0"/>
                                      </wp:wrapPolygon>
                                    </wp:wrapTight>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49034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BFCA6C" w14:textId="2B1CE52F" w:rsidR="00271B58" w:rsidRDefault="00271B58">
                              <w:pPr>
                                <w:rPr>
                                  <w:rFonts w:ascii="Arial" w:eastAsia="Times New Roman" w:hAnsi="Arial" w:cs="Arial"/>
                                  <w:kern w:val="0"/>
                                  <w:sz w:val="24"/>
                                  <w:szCs w:val="24"/>
                                  <w14:ligatures w14:val="none"/>
                                </w:rPr>
                              </w:pPr>
                            </w:p>
                            <w:p w14:paraId="48229B2A" w14:textId="4A2943F8" w:rsidR="00271B58" w:rsidRDefault="00271B58">
                              <w:pPr>
                                <w:rPr>
                                  <w:rFonts w:ascii="Arial" w:eastAsia="Times New Roman" w:hAnsi="Arial" w:cs="Arial"/>
                                  <w:kern w:val="0"/>
                                  <w:sz w:val="24"/>
                                  <w:szCs w:val="24"/>
                                  <w14:ligatures w14:val="none"/>
                                </w:rPr>
                              </w:pPr>
                            </w:p>
                            <w:p w14:paraId="1AD34F24" w14:textId="2C2167E6" w:rsidR="00271B58" w:rsidRDefault="00C81CEF">
                              <w:pPr>
                                <w:rPr>
                                  <w:rFonts w:ascii="Arial" w:eastAsia="Times New Roman" w:hAnsi="Arial" w:cs="Arial"/>
                                  <w:kern w:val="0"/>
                                  <w:sz w:val="24"/>
                                  <w:szCs w:val="24"/>
                                  <w14:ligatures w14:val="none"/>
                                </w:rPr>
                              </w:pPr>
                              <w:r>
                                <w:rPr>
                                  <w:noProof/>
                                </w:rPr>
                                <w:drawing>
                                  <wp:anchor distT="0" distB="0" distL="114300" distR="114300" simplePos="0" relativeHeight="251658241" behindDoc="1" locked="0" layoutInCell="1" allowOverlap="1" wp14:anchorId="7E4A6646" wp14:editId="2344EDE7">
                                    <wp:simplePos x="0" y="0"/>
                                    <wp:positionH relativeFrom="margin">
                                      <wp:posOffset>19050</wp:posOffset>
                                    </wp:positionH>
                                    <wp:positionV relativeFrom="page">
                                      <wp:posOffset>706120</wp:posOffset>
                                    </wp:positionV>
                                    <wp:extent cx="5913755" cy="1364615"/>
                                    <wp:effectExtent l="0" t="0" r="0" b="6985"/>
                                    <wp:wrapTopAndBottom/>
                                    <wp:docPr id="652272088" name="Picture 7">
                                      <a:extLst xmlns:a="http://schemas.openxmlformats.org/drawingml/2006/main">
                                        <a:ext uri="{FF2B5EF4-FFF2-40B4-BE49-F238E27FC236}">
                                          <a16:creationId xmlns:a16="http://schemas.microsoft.com/office/drawing/2014/main" id="{2B0B6C3E-7DE6-4118-9978-6FEEA3741E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272088" name="Picture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13755" cy="1364615"/>
                                            </a:xfrm>
                                            <a:prstGeom prst="rect">
                                              <a:avLst/>
                                            </a:prstGeom>
                                          </pic:spPr>
                                        </pic:pic>
                                      </a:graphicData>
                                    </a:graphic>
                                    <wp14:sizeRelH relativeFrom="page">
                                      <wp14:pctWidth>0</wp14:pctWidth>
                                    </wp14:sizeRelH>
                                    <wp14:sizeRelV relativeFrom="page">
                                      <wp14:pctHeight>0</wp14:pctHeight>
                                    </wp14:sizeRelV>
                                  </wp:anchor>
                                </w:drawing>
                              </w:r>
                            </w:p>
                            <w:p w14:paraId="21F6DE78" w14:textId="49093183" w:rsidR="00271B58" w:rsidRDefault="00271B58">
                              <w:pPr>
                                <w:rPr>
                                  <w:rFonts w:ascii="Arial" w:eastAsia="Times New Roman" w:hAnsi="Arial" w:cs="Arial"/>
                                  <w:kern w:val="0"/>
                                  <w:sz w:val="24"/>
                                  <w:szCs w:val="24"/>
                                  <w14:ligatures w14:val="none"/>
                                </w:rPr>
                              </w:pPr>
                            </w:p>
                            <w:tbl>
                              <w:tblPr>
                                <w:tblW w:w="9360" w:type="dxa"/>
                                <w:tblCellMar>
                                  <w:left w:w="0" w:type="dxa"/>
                                  <w:right w:w="0" w:type="dxa"/>
                                </w:tblCellMar>
                                <w:tblLook w:val="04A0" w:firstRow="1" w:lastRow="0" w:firstColumn="1" w:lastColumn="0" w:noHBand="0" w:noVBand="1"/>
                              </w:tblPr>
                              <w:tblGrid>
                                <w:gridCol w:w="9360"/>
                              </w:tblGrid>
                              <w:tr w:rsidR="00F76864" w14:paraId="277886BB" w14:textId="77777777" w:rsidTr="008933FA">
                                <w:tc>
                                  <w:tcPr>
                                    <w:tcW w:w="0" w:type="auto"/>
                                    <w:vAlign w:val="center"/>
                                    <w:hideMark/>
                                  </w:tcPr>
                                  <w:tbl>
                                    <w:tblPr>
                                      <w:tblW w:w="5000" w:type="pct"/>
                                      <w:shd w:val="clear" w:color="auto" w:fill="FFFFFF"/>
                                      <w:tblCellMar>
                                        <w:left w:w="0" w:type="dxa"/>
                                        <w:right w:w="0" w:type="dxa"/>
                                      </w:tblCellMar>
                                      <w:tblLook w:val="04A0" w:firstRow="1" w:lastRow="0" w:firstColumn="1" w:lastColumn="0" w:noHBand="0" w:noVBand="1"/>
                                    </w:tblPr>
                                    <w:tblGrid>
                                      <w:gridCol w:w="9360"/>
                                    </w:tblGrid>
                                    <w:tr w:rsidR="00F76864" w14:paraId="623B5341" w14:textId="77777777">
                                      <w:tc>
                                        <w:tcPr>
                                          <w:tcW w:w="0" w:type="auto"/>
                                          <w:shd w:val="clear" w:color="auto" w:fill="FFFFFF"/>
                                          <w:tcMar>
                                            <w:top w:w="300" w:type="dxa"/>
                                            <w:left w:w="300" w:type="dxa"/>
                                            <w:bottom w:w="0" w:type="dxa"/>
                                            <w:right w:w="300" w:type="dxa"/>
                                          </w:tcMar>
                                          <w:vAlign w:val="center"/>
                                          <w:hideMark/>
                                        </w:tcPr>
                                        <w:p w14:paraId="053AB4BD" w14:textId="432AB533" w:rsidR="004E0A5C" w:rsidRPr="00015F93" w:rsidRDefault="0083179E" w:rsidP="004E0A5C">
                                          <w:pPr>
                                            <w:rPr>
                                              <w:rFonts w:ascii="Arial" w:hAnsi="Arial" w:cs="Arial"/>
                                            </w:rPr>
                                          </w:pPr>
                                          <w:r w:rsidRPr="00015F93">
                                            <w:rPr>
                                              <w:rFonts w:ascii="Arial" w:hAnsi="Arial" w:cs="Arial"/>
                                            </w:rPr>
                                            <w:t>Starting January 1, 2026, a new rule under the SECURE 2.0 Act impact</w:t>
                                          </w:r>
                                          <w:r w:rsidR="00E065AF">
                                            <w:rPr>
                                              <w:rFonts w:ascii="Arial" w:hAnsi="Arial" w:cs="Arial"/>
                                            </w:rPr>
                                            <w:t>s</w:t>
                                          </w:r>
                                          <w:r w:rsidRPr="00015F93">
                                            <w:rPr>
                                              <w:rFonts w:ascii="Arial" w:hAnsi="Arial" w:cs="Arial"/>
                                            </w:rPr>
                                            <w:t xml:space="preserve"> how certain employees can make catch</w:t>
                                          </w:r>
                                          <w:r w:rsidR="00B836AC">
                                            <w:rPr>
                                              <w:rFonts w:ascii="Arial" w:hAnsi="Arial" w:cs="Arial"/>
                                            </w:rPr>
                                            <w:t>-</w:t>
                                          </w:r>
                                          <w:r w:rsidRPr="00015F93">
                                            <w:rPr>
                                              <w:rFonts w:ascii="Arial" w:hAnsi="Arial" w:cs="Arial"/>
                                            </w:rPr>
                                            <w:t>up contributions to their retirement plans.</w:t>
                                          </w:r>
                                        </w:p>
                                        <w:p w14:paraId="085125A6" w14:textId="7C16795C" w:rsidR="0083179E" w:rsidRDefault="0083179E" w:rsidP="0083179E">
                                          <w:pPr>
                                            <w:rPr>
                                              <w:rFonts w:ascii="Fidelity Sans 2" w:hAnsi="Fidelity Sans 2"/>
                                            </w:rPr>
                                          </w:pPr>
                                          <w:r w:rsidRPr="39915CF8">
                                            <w:rPr>
                                              <w:rFonts w:ascii="Fidelity Sans 2" w:hAnsi="Fidelity Sans 2"/>
                                            </w:rPr>
                                            <w:t xml:space="preserve"> </w:t>
                                          </w:r>
                                        </w:p>
                                        <w:p w14:paraId="009ABCE6" w14:textId="34DBA01C" w:rsidR="00C81CEF" w:rsidRPr="00C0455C" w:rsidRDefault="00C81CEF" w:rsidP="00C81CEF">
                                          <w:pPr>
                                            <w:tabs>
                                              <w:tab w:val="left" w:pos="13410"/>
                                            </w:tabs>
                                            <w:ind w:right="368"/>
                                            <w:jc w:val="both"/>
                                            <w:rPr>
                                              <w:rFonts w:ascii="Fidelity Slab" w:hAnsi="Fidelity Slab"/>
                                              <w:color w:val="368727"/>
                                              <w:sz w:val="28"/>
                                              <w:szCs w:val="28"/>
                                            </w:rPr>
                                          </w:pPr>
                                          <w:r w:rsidRPr="20B86A35">
                                            <w:rPr>
                                              <w:rFonts w:ascii="Fidelity Slab" w:hAnsi="Fidelity Slab"/>
                                              <w:color w:val="368727"/>
                                              <w:sz w:val="28"/>
                                              <w:szCs w:val="28"/>
                                            </w:rPr>
                                            <w:t>What’s Changing?</w:t>
                                          </w:r>
                                        </w:p>
                                        <w:p w14:paraId="4B4D832B" w14:textId="779A50BC" w:rsidR="00C81CEF" w:rsidRPr="00015F93" w:rsidRDefault="00C81CEF" w:rsidP="00C81CEF">
                                          <w:pPr>
                                            <w:tabs>
                                              <w:tab w:val="left" w:pos="13410"/>
                                            </w:tabs>
                                            <w:spacing w:before="240"/>
                                            <w:ind w:right="368"/>
                                            <w:jc w:val="both"/>
                                            <w:rPr>
                                              <w:rFonts w:ascii="Arial" w:hAnsi="Arial" w:cs="Arial"/>
                                            </w:rPr>
                                          </w:pPr>
                                          <w:r w:rsidRPr="00015F93">
                                            <w:rPr>
                                              <w:rFonts w:ascii="Arial" w:hAnsi="Arial" w:cs="Arial"/>
                                            </w:rPr>
                                            <w:t xml:space="preserve">If you’re turning age 50 or older in 2026 </w:t>
                                          </w:r>
                                          <w:r w:rsidRPr="00015F93">
                                            <w:rPr>
                                              <w:rFonts w:ascii="Arial" w:hAnsi="Arial" w:cs="Arial"/>
                                              <w:b/>
                                              <w:bCs/>
                                            </w:rPr>
                                            <w:t>and</w:t>
                                          </w:r>
                                          <w:r w:rsidRPr="00015F93">
                                            <w:rPr>
                                              <w:rFonts w:ascii="Arial" w:hAnsi="Arial" w:cs="Arial"/>
                                            </w:rPr>
                                            <w:t xml:space="preserve"> your total 2025 FICA wages (Box 3 of your W-2)</w:t>
                                          </w:r>
                                          <w:r w:rsidRPr="00015F93">
                                            <w:rPr>
                                              <w:rFonts w:ascii="Arial" w:hAnsi="Arial" w:cs="Arial"/>
                                              <w:vertAlign w:val="superscript"/>
                                            </w:rPr>
                                            <w:t>1</w:t>
                                          </w:r>
                                          <w:r w:rsidRPr="00015F93">
                                            <w:rPr>
                                              <w:rFonts w:ascii="Arial" w:hAnsi="Arial" w:cs="Arial"/>
                                            </w:rPr>
                                            <w:t xml:space="preserve"> with your current employer were more than $1</w:t>
                                          </w:r>
                                          <w:r w:rsidR="00B94070" w:rsidRPr="00015F93">
                                            <w:rPr>
                                              <w:rFonts w:ascii="Arial" w:hAnsi="Arial" w:cs="Arial"/>
                                            </w:rPr>
                                            <w:t>50</w:t>
                                          </w:r>
                                          <w:r w:rsidRPr="00015F93">
                                            <w:rPr>
                                              <w:rFonts w:ascii="Arial" w:hAnsi="Arial" w:cs="Arial"/>
                                            </w:rPr>
                                            <w:t xml:space="preserve">,000*, any catch-up contributions you make must be made on a Roth basis. </w:t>
                                          </w:r>
                                        </w:p>
                                        <w:p w14:paraId="77ADF620" w14:textId="77777777" w:rsidR="00C81CEF" w:rsidRDefault="00C81CEF" w:rsidP="00C81CEF">
                                          <w:pPr>
                                            <w:tabs>
                                              <w:tab w:val="left" w:pos="13410"/>
                                            </w:tabs>
                                            <w:spacing w:before="240" w:after="240"/>
                                            <w:ind w:right="368"/>
                                            <w:jc w:val="both"/>
                                            <w:rPr>
                                              <w:rFonts w:ascii="Fidelity Slab" w:hAnsi="Fidelity Slab"/>
                                              <w:color w:val="368727"/>
                                              <w:sz w:val="28"/>
                                              <w:szCs w:val="28"/>
                                            </w:rPr>
                                          </w:pPr>
                                          <w:r w:rsidRPr="20B86A35">
                                            <w:rPr>
                                              <w:rFonts w:ascii="Fidelity Slab" w:hAnsi="Fidelity Slab"/>
                                              <w:color w:val="368727"/>
                                              <w:sz w:val="28"/>
                                              <w:szCs w:val="28"/>
                                            </w:rPr>
                                            <w:t>What this means for you:</w:t>
                                          </w:r>
                                        </w:p>
                                        <w:p w14:paraId="67C811A0" w14:textId="3A6A7CFA" w:rsidR="00C81CEF" w:rsidRPr="00015F93" w:rsidRDefault="00E065AF" w:rsidP="00C81CEF">
                                          <w:pPr>
                                            <w:tabs>
                                              <w:tab w:val="left" w:pos="13410"/>
                                            </w:tabs>
                                            <w:spacing w:before="240" w:after="240"/>
                                            <w:ind w:right="368"/>
                                            <w:jc w:val="both"/>
                                            <w:rPr>
                                              <w:rFonts w:ascii="Arial" w:hAnsi="Arial" w:cs="Arial"/>
                                              <w:color w:val="368727"/>
                                              <w:sz w:val="28"/>
                                              <w:szCs w:val="28"/>
                                            </w:rPr>
                                          </w:pPr>
                                          <w:r>
                                            <w:rPr>
                                              <w:rFonts w:ascii="Arial" w:hAnsi="Arial" w:cs="Arial"/>
                                            </w:rPr>
                                            <w:t>Y</w:t>
                                          </w:r>
                                          <w:r w:rsidR="00C81CEF" w:rsidRPr="00015F93">
                                            <w:rPr>
                                              <w:rFonts w:ascii="Arial" w:hAnsi="Arial" w:cs="Arial"/>
                                            </w:rPr>
                                            <w:t xml:space="preserve">our retirement plan will treat catch-up contributions as </w:t>
                                          </w:r>
                                          <w:r w:rsidR="00C81CEF" w:rsidRPr="00015F93">
                                            <w:rPr>
                                              <w:rFonts w:ascii="Arial" w:hAnsi="Arial" w:cs="Arial"/>
                                              <w:b/>
                                              <w:bCs/>
                                            </w:rPr>
                                            <w:t xml:space="preserve">Roth </w:t>
                                          </w:r>
                                          <w:r w:rsidR="00C81CEF" w:rsidRPr="00015F93">
                                            <w:rPr>
                                              <w:rFonts w:ascii="Arial" w:hAnsi="Arial" w:cs="Arial"/>
                                            </w:rPr>
                                            <w:t>for participants whose 2025 FICA wages exceed $15</w:t>
                                          </w:r>
                                          <w:r w:rsidR="004E6464" w:rsidRPr="00015F93">
                                            <w:rPr>
                                              <w:rFonts w:ascii="Arial" w:hAnsi="Arial" w:cs="Arial"/>
                                            </w:rPr>
                                            <w:t>0</w:t>
                                          </w:r>
                                          <w:r w:rsidR="00C81CEF" w:rsidRPr="00015F93">
                                            <w:rPr>
                                              <w:rFonts w:ascii="Arial" w:hAnsi="Arial" w:cs="Arial"/>
                                            </w:rPr>
                                            <w:t xml:space="preserve">,000*. This is considered a deemed Roth election under the Roth </w:t>
                                          </w:r>
                                          <w:r w:rsidR="007E70C6" w:rsidRPr="00015F93">
                                            <w:rPr>
                                              <w:rFonts w:ascii="Arial" w:hAnsi="Arial" w:cs="Arial"/>
                                            </w:rPr>
                                            <w:t>c</w:t>
                                          </w:r>
                                          <w:r w:rsidR="00C81CEF" w:rsidRPr="00015F93">
                                            <w:rPr>
                                              <w:rFonts w:ascii="Arial" w:hAnsi="Arial" w:cs="Arial"/>
                                            </w:rPr>
                                            <w:t>atch-up requirement.</w:t>
                                          </w:r>
                                        </w:p>
                                        <w:p w14:paraId="01590577" w14:textId="0D432327" w:rsidR="00C81CEF" w:rsidRPr="00015F93" w:rsidRDefault="00C81CEF" w:rsidP="00C81CEF">
                                          <w:pPr>
                                            <w:tabs>
                                              <w:tab w:val="left" w:pos="13410"/>
                                            </w:tabs>
                                            <w:ind w:right="368"/>
                                            <w:jc w:val="both"/>
                                            <w:rPr>
                                              <w:rFonts w:ascii="Arial" w:hAnsi="Arial" w:cs="Arial"/>
                                            </w:rPr>
                                          </w:pPr>
                                          <w:r w:rsidRPr="00015F93">
                                            <w:rPr>
                                              <w:rFonts w:ascii="Arial" w:hAnsi="Arial" w:cs="Arial"/>
                                            </w:rPr>
                                            <w:t xml:space="preserve">If your 2025 </w:t>
                                          </w:r>
                                          <w:r w:rsidRPr="00015F93">
                                            <w:rPr>
                                              <w:rFonts w:ascii="Arial" w:hAnsi="Arial" w:cs="Arial"/>
                                              <w:b/>
                                              <w:bCs/>
                                            </w:rPr>
                                            <w:t>FICA wages were over $</w:t>
                                          </w:r>
                                          <w:r w:rsidR="00AD6040" w:rsidRPr="00015F93">
                                            <w:rPr>
                                              <w:rFonts w:ascii="Arial" w:hAnsi="Arial" w:cs="Arial"/>
                                              <w:b/>
                                              <w:bCs/>
                                            </w:rPr>
                                            <w:t>150,00</w:t>
                                          </w:r>
                                          <w:r w:rsidR="002B5AEC" w:rsidRPr="00015F93">
                                            <w:rPr>
                                              <w:rFonts w:ascii="Arial" w:hAnsi="Arial" w:cs="Arial"/>
                                              <w:b/>
                                              <w:bCs/>
                                            </w:rPr>
                                            <w:t>0</w:t>
                                          </w:r>
                                          <w:r w:rsidRPr="00015F93">
                                            <w:rPr>
                                              <w:rFonts w:ascii="Arial" w:hAnsi="Arial" w:cs="Arial"/>
                                              <w:b/>
                                              <w:bCs/>
                                            </w:rPr>
                                            <w:t xml:space="preserve">*, </w:t>
                                          </w:r>
                                          <w:r w:rsidRPr="00015F93">
                                            <w:rPr>
                                              <w:rFonts w:ascii="Arial" w:hAnsi="Arial" w:cs="Arial"/>
                                            </w:rPr>
                                            <w:t>any catch-up contributions over the applicable plan limit you make in 2026 must be made on a Roth basis.</w:t>
                                          </w:r>
                                        </w:p>
                                        <w:p w14:paraId="4F334DA4" w14:textId="77777777" w:rsidR="00C81CEF" w:rsidRPr="00015F93" w:rsidRDefault="00C81CEF" w:rsidP="00C81CEF">
                                          <w:pPr>
                                            <w:tabs>
                                              <w:tab w:val="left" w:pos="13410"/>
                                            </w:tabs>
                                            <w:ind w:right="368"/>
                                            <w:jc w:val="both"/>
                                            <w:rPr>
                                              <w:rFonts w:ascii="Arial" w:hAnsi="Arial" w:cs="Arial"/>
                                            </w:rPr>
                                          </w:pPr>
                                        </w:p>
                                        <w:p w14:paraId="7E367B3F" w14:textId="09F621EB" w:rsidR="00C81CEF" w:rsidRPr="00015F93" w:rsidRDefault="00C81CEF" w:rsidP="00C81CEF">
                                          <w:pPr>
                                            <w:tabs>
                                              <w:tab w:val="left" w:pos="13410"/>
                                            </w:tabs>
                                            <w:ind w:right="368"/>
                                            <w:jc w:val="both"/>
                                            <w:rPr>
                                              <w:rFonts w:ascii="Arial" w:hAnsi="Arial" w:cs="Arial"/>
                                            </w:rPr>
                                          </w:pPr>
                                          <w:r w:rsidRPr="00015F93">
                                            <w:rPr>
                                              <w:rFonts w:ascii="Arial" w:hAnsi="Arial" w:cs="Arial"/>
                                            </w:rPr>
                                            <w:t>If your </w:t>
                                          </w:r>
                                          <w:r w:rsidRPr="00015F93">
                                            <w:rPr>
                                              <w:rFonts w:ascii="Arial" w:hAnsi="Arial" w:cs="Arial"/>
                                              <w:b/>
                                              <w:bCs/>
                                            </w:rPr>
                                            <w:t>FICA wages were $1</w:t>
                                          </w:r>
                                          <w:r w:rsidR="00AD6040" w:rsidRPr="00015F93">
                                            <w:rPr>
                                              <w:rFonts w:ascii="Arial" w:hAnsi="Arial" w:cs="Arial"/>
                                              <w:b/>
                                              <w:bCs/>
                                            </w:rPr>
                                            <w:t>50</w:t>
                                          </w:r>
                                          <w:r w:rsidRPr="00015F93">
                                            <w:rPr>
                                              <w:rFonts w:ascii="Arial" w:hAnsi="Arial" w:cs="Arial"/>
                                              <w:b/>
                                              <w:bCs/>
                                            </w:rPr>
                                            <w:t>,000* or less</w:t>
                                          </w:r>
                                          <w:r w:rsidRPr="00015F93">
                                            <w:rPr>
                                              <w:rFonts w:ascii="Arial" w:hAnsi="Arial" w:cs="Arial"/>
                                            </w:rPr>
                                            <w:t xml:space="preserve">, your catch-up contribution may be </w:t>
                                          </w:r>
                                          <w:r w:rsidRPr="00015F93">
                                            <w:rPr>
                                              <w:rFonts w:ascii="Arial" w:hAnsi="Arial" w:cs="Arial"/>
                                              <w:b/>
                                              <w:bCs/>
                                            </w:rPr>
                                            <w:t>pre-tax or Roth</w:t>
                                          </w:r>
                                          <w:r w:rsidRPr="00015F93">
                                            <w:rPr>
                                              <w:rFonts w:ascii="Arial" w:hAnsi="Arial" w:cs="Arial"/>
                                            </w:rPr>
                                            <w:t>, depending on your plan options.</w:t>
                                          </w:r>
                                        </w:p>
                                        <w:p w14:paraId="0B23100F" w14:textId="77777777" w:rsidR="00C81CEF" w:rsidRDefault="00C81CEF" w:rsidP="00C81CEF">
                                          <w:pPr>
                                            <w:tabs>
                                              <w:tab w:val="left" w:pos="13410"/>
                                            </w:tabs>
                                            <w:spacing w:before="240" w:after="240"/>
                                            <w:ind w:right="368"/>
                                            <w:jc w:val="both"/>
                                            <w:rPr>
                                              <w:rFonts w:ascii="Fidelity Slab" w:hAnsi="Fidelity Slab"/>
                                              <w:color w:val="368727"/>
                                              <w:sz w:val="28"/>
                                              <w:szCs w:val="28"/>
                                            </w:rPr>
                                          </w:pPr>
                                          <w:r w:rsidRPr="20B86A35">
                                            <w:rPr>
                                              <w:rFonts w:ascii="Fidelity Slab" w:hAnsi="Fidelity Slab"/>
                                              <w:color w:val="368727"/>
                                              <w:sz w:val="28"/>
                                              <w:szCs w:val="28"/>
                                            </w:rPr>
                                            <w:t>Why this matters:</w:t>
                                          </w:r>
                                        </w:p>
                                        <w:p w14:paraId="5B2BBFC7" w14:textId="77777777" w:rsidR="00C81CEF" w:rsidRPr="00015F93" w:rsidRDefault="00C81CEF" w:rsidP="00C81CEF">
                                          <w:pPr>
                                            <w:tabs>
                                              <w:tab w:val="left" w:pos="13410"/>
                                            </w:tabs>
                                            <w:spacing w:before="240" w:after="240"/>
                                            <w:ind w:right="368"/>
                                            <w:jc w:val="both"/>
                                            <w:rPr>
                                              <w:rFonts w:ascii="Arial" w:hAnsi="Arial" w:cs="Arial"/>
                                            </w:rPr>
                                          </w:pPr>
                                          <w:r w:rsidRPr="00015F93">
                                            <w:rPr>
                                              <w:rFonts w:ascii="Arial" w:hAnsi="Arial" w:cs="Arial"/>
                                            </w:rPr>
                                            <w:t xml:space="preserve">Roth contributions are after-tax deductions, which means: </w:t>
                                          </w:r>
                                        </w:p>
                                        <w:p w14:paraId="38691534" w14:textId="77777777" w:rsidR="00C81CEF" w:rsidRPr="00015F93" w:rsidRDefault="00C81CEF" w:rsidP="00C81CEF">
                                          <w:pPr>
                                            <w:pStyle w:val="ListParagraph"/>
                                            <w:widowControl w:val="0"/>
                                            <w:numPr>
                                              <w:ilvl w:val="0"/>
                                              <w:numId w:val="6"/>
                                            </w:numPr>
                                            <w:tabs>
                                              <w:tab w:val="left" w:pos="13410"/>
                                            </w:tabs>
                                            <w:autoSpaceDE w:val="0"/>
                                            <w:autoSpaceDN w:val="0"/>
                                            <w:spacing w:before="240" w:after="240"/>
                                            <w:ind w:right="368"/>
                                            <w:jc w:val="both"/>
                                            <w:rPr>
                                              <w:rFonts w:ascii="Arial" w:hAnsi="Arial" w:cs="Arial"/>
                                            </w:rPr>
                                          </w:pPr>
                                          <w:r w:rsidRPr="00015F93">
                                            <w:rPr>
                                              <w:rFonts w:ascii="Arial" w:hAnsi="Arial" w:cs="Arial"/>
                                            </w:rPr>
                                            <w:t>You pay taxes on the money you contribute now, but when you take a qualified distribution</w:t>
                                          </w:r>
                                          <w:r w:rsidRPr="00015F93">
                                            <w:rPr>
                                              <w:rFonts w:ascii="Arial" w:hAnsi="Arial" w:cs="Arial"/>
                                              <w:vertAlign w:val="superscript"/>
                                            </w:rPr>
                                            <w:t>‡</w:t>
                                          </w:r>
                                          <w:r w:rsidRPr="00015F93">
                                            <w:rPr>
                                              <w:rFonts w:ascii="Arial" w:hAnsi="Arial" w:cs="Arial"/>
                                            </w:rPr>
                                            <w:t>, you will not owe taxes on that money or any attributable earnings.</w:t>
                                          </w:r>
                                        </w:p>
                                        <w:p w14:paraId="325F328D" w14:textId="77777777" w:rsidR="00C81CEF" w:rsidRPr="00015F93" w:rsidRDefault="00C81CEF" w:rsidP="00C81CEF">
                                          <w:pPr>
                                            <w:pStyle w:val="ListParagraph"/>
                                            <w:widowControl w:val="0"/>
                                            <w:numPr>
                                              <w:ilvl w:val="0"/>
                                              <w:numId w:val="6"/>
                                            </w:numPr>
                                            <w:tabs>
                                              <w:tab w:val="left" w:pos="13410"/>
                                            </w:tabs>
                                            <w:autoSpaceDE w:val="0"/>
                                            <w:autoSpaceDN w:val="0"/>
                                            <w:spacing w:before="240" w:after="240"/>
                                            <w:ind w:right="368"/>
                                            <w:jc w:val="both"/>
                                            <w:rPr>
                                              <w:rFonts w:ascii="Arial" w:hAnsi="Arial" w:cs="Arial"/>
                                            </w:rPr>
                                          </w:pPr>
                                          <w:r w:rsidRPr="00015F93">
                                            <w:rPr>
                                              <w:rFonts w:ascii="Arial" w:hAnsi="Arial" w:cs="Arial"/>
                                            </w:rPr>
                                            <w:t xml:space="preserve">Your retirement savings strategy and tax planning may be impacted, including potential changes to your net take-home pay. </w:t>
                                          </w:r>
                                        </w:p>
                                        <w:p w14:paraId="092309B7" w14:textId="77777777" w:rsidR="00C81CEF" w:rsidRPr="00015F93" w:rsidRDefault="00C81CEF" w:rsidP="00C81CEF">
                                          <w:pPr>
                                            <w:pStyle w:val="ListParagraph"/>
                                            <w:widowControl w:val="0"/>
                                            <w:numPr>
                                              <w:ilvl w:val="0"/>
                                              <w:numId w:val="6"/>
                                            </w:numPr>
                                            <w:tabs>
                                              <w:tab w:val="left" w:pos="13410"/>
                                            </w:tabs>
                                            <w:autoSpaceDE w:val="0"/>
                                            <w:autoSpaceDN w:val="0"/>
                                            <w:spacing w:before="240" w:after="240"/>
                                            <w:ind w:right="368"/>
                                            <w:jc w:val="both"/>
                                            <w:rPr>
                                              <w:rFonts w:ascii="Arial" w:hAnsi="Arial" w:cs="Arial"/>
                                            </w:rPr>
                                          </w:pPr>
                                          <w:r w:rsidRPr="00015F93">
                                            <w:rPr>
                                              <w:rFonts w:ascii="Arial" w:hAnsi="Arial" w:cs="Arial"/>
                                            </w:rPr>
                                            <w:t xml:space="preserve">Because Roth contributions do </w:t>
                                          </w:r>
                                          <w:r w:rsidRPr="00015F93">
                                            <w:rPr>
                                              <w:rFonts w:ascii="Arial" w:hAnsi="Arial" w:cs="Arial"/>
                                              <w:b/>
                                              <w:bCs/>
                                            </w:rPr>
                                            <w:t>not lower your taxable wages</w:t>
                                          </w:r>
                                          <w:r w:rsidRPr="00015F93">
                                            <w:rPr>
                                              <w:rFonts w:ascii="Arial" w:hAnsi="Arial" w:cs="Arial"/>
                                            </w:rPr>
                                            <w:t xml:space="preserve">, you may see a </w:t>
                                          </w:r>
                                          <w:r w:rsidRPr="00015F93">
                                            <w:rPr>
                                              <w:rFonts w:ascii="Arial" w:hAnsi="Arial" w:cs="Arial"/>
                                              <w:b/>
                                              <w:bCs/>
                                            </w:rPr>
                                            <w:t>decrease in your take-home pay</w:t>
                                          </w:r>
                                          <w:r w:rsidRPr="00015F93">
                                            <w:rPr>
                                              <w:rFonts w:ascii="Arial" w:hAnsi="Arial" w:cs="Arial"/>
                                            </w:rPr>
                                            <w:t xml:space="preserve"> compared to previous years when catch-up contributions were pre-tax.</w:t>
                                          </w:r>
                                        </w:p>
                                        <w:p w14:paraId="203877B1" w14:textId="77777777" w:rsidR="00C81CEF" w:rsidRPr="000A2177" w:rsidRDefault="00C81CEF" w:rsidP="00C81CEF">
                                          <w:pPr>
                                            <w:tabs>
                                              <w:tab w:val="left" w:pos="13410"/>
                                            </w:tabs>
                                            <w:spacing w:before="240" w:after="240"/>
                                            <w:ind w:right="368"/>
                                            <w:jc w:val="both"/>
                                            <w:rPr>
                                              <w:rFonts w:ascii="Fidelity Slab" w:hAnsi="Fidelity Slab"/>
                                              <w:color w:val="368727"/>
                                              <w:sz w:val="28"/>
                                              <w:szCs w:val="28"/>
                                            </w:rPr>
                                          </w:pPr>
                                          <w:r w:rsidRPr="20B86A35">
                                            <w:rPr>
                                              <w:rFonts w:ascii="Fidelity Slab" w:hAnsi="Fidelity Slab"/>
                                              <w:color w:val="368727"/>
                                              <w:sz w:val="28"/>
                                              <w:szCs w:val="28"/>
                                            </w:rPr>
                                            <w:lastRenderedPageBreak/>
                                            <w:t>Next Steps</w:t>
                                          </w:r>
                                        </w:p>
                                        <w:p w14:paraId="31547C58" w14:textId="6B2A2E38" w:rsidR="00C81CEF" w:rsidRPr="00015F93" w:rsidRDefault="00C81CEF" w:rsidP="00C81CEF">
                                          <w:pPr>
                                            <w:pStyle w:val="ListParagraph"/>
                                            <w:numPr>
                                              <w:ilvl w:val="0"/>
                                              <w:numId w:val="4"/>
                                            </w:numPr>
                                            <w:tabs>
                                              <w:tab w:val="left" w:pos="13410"/>
                                            </w:tabs>
                                            <w:spacing w:after="160" w:line="278" w:lineRule="auto"/>
                                            <w:ind w:right="368"/>
                                            <w:jc w:val="both"/>
                                            <w:rPr>
                                              <w:rFonts w:ascii="Arial" w:hAnsi="Arial" w:cs="Arial"/>
                                            </w:rPr>
                                          </w:pPr>
                                          <w:hyperlink r:id="rId9" w:history="1">
                                            <w:r w:rsidRPr="00015F93">
                                              <w:rPr>
                                                <w:rStyle w:val="Hyperlink"/>
                                                <w:rFonts w:ascii="Arial" w:hAnsi="Arial" w:cs="Arial"/>
                                              </w:rPr>
                                              <w:t>Learn more about Roth contributions</w:t>
                                            </w:r>
                                          </w:hyperlink>
                                          <w:r w:rsidRPr="00015F93">
                                            <w:rPr>
                                              <w:rFonts w:ascii="Arial" w:hAnsi="Arial" w:cs="Arial"/>
                                            </w:rPr>
                                            <w:t>.</w:t>
                                          </w:r>
                                        </w:p>
                                        <w:p w14:paraId="11331AE8" w14:textId="76213BF7" w:rsidR="00C81CEF" w:rsidRPr="00015F93" w:rsidRDefault="006106B9" w:rsidP="00C81CEF">
                                          <w:pPr>
                                            <w:pStyle w:val="ListParagraph"/>
                                            <w:numPr>
                                              <w:ilvl w:val="0"/>
                                              <w:numId w:val="4"/>
                                            </w:numPr>
                                            <w:tabs>
                                              <w:tab w:val="left" w:pos="13410"/>
                                            </w:tabs>
                                            <w:spacing w:after="160" w:line="278" w:lineRule="auto"/>
                                            <w:ind w:right="368"/>
                                            <w:jc w:val="both"/>
                                            <w:rPr>
                                              <w:rFonts w:ascii="Arial" w:hAnsi="Arial" w:cs="Arial"/>
                                            </w:rPr>
                                          </w:pPr>
                                          <w:r>
                                            <w:rPr>
                                              <w:rFonts w:ascii="Arial" w:hAnsi="Arial" w:cs="Arial"/>
                                            </w:rPr>
                                            <w:t>Review</w:t>
                                          </w:r>
                                          <w:r w:rsidR="00C81CEF" w:rsidRPr="00015F93">
                                            <w:rPr>
                                              <w:rFonts w:ascii="Arial" w:hAnsi="Arial" w:cs="Arial"/>
                                            </w:rPr>
                                            <w:t xml:space="preserve"> your 2025 W-2 to check your FICA</w:t>
                                          </w:r>
                                          <w:r w:rsidR="00C81CEF" w:rsidRPr="00015F93">
                                            <w:rPr>
                                              <w:rFonts w:ascii="Arial" w:hAnsi="Arial" w:cs="Arial"/>
                                              <w:vertAlign w:val="superscript"/>
                                            </w:rPr>
                                            <w:t>1</w:t>
                                          </w:r>
                                          <w:r w:rsidR="00C81CEF" w:rsidRPr="00015F93">
                                            <w:rPr>
                                              <w:rFonts w:ascii="Arial" w:hAnsi="Arial" w:cs="Arial"/>
                                            </w:rPr>
                                            <w:t xml:space="preserve"> wages to see if you are subject to the Roth </w:t>
                                          </w:r>
                                          <w:r w:rsidR="007E70C6" w:rsidRPr="00015F93">
                                            <w:rPr>
                                              <w:rFonts w:ascii="Arial" w:hAnsi="Arial" w:cs="Arial"/>
                                            </w:rPr>
                                            <w:t>c</w:t>
                                          </w:r>
                                          <w:r w:rsidR="00C81CEF" w:rsidRPr="00015F93">
                                            <w:rPr>
                                              <w:rFonts w:ascii="Arial" w:hAnsi="Arial" w:cs="Arial"/>
                                            </w:rPr>
                                            <w:t xml:space="preserve">atch-up </w:t>
                                          </w:r>
                                          <w:r w:rsidR="007E70C6" w:rsidRPr="00015F93">
                                            <w:rPr>
                                              <w:rFonts w:ascii="Arial" w:hAnsi="Arial" w:cs="Arial"/>
                                            </w:rPr>
                                            <w:t>r</w:t>
                                          </w:r>
                                          <w:r w:rsidR="00C81CEF" w:rsidRPr="00015F93">
                                            <w:rPr>
                                              <w:rFonts w:ascii="Arial" w:hAnsi="Arial" w:cs="Arial"/>
                                            </w:rPr>
                                            <w:t xml:space="preserve">equirement. </w:t>
                                          </w:r>
                                        </w:p>
                                        <w:p w14:paraId="709BEF13" w14:textId="71FCC285" w:rsidR="00C81CEF" w:rsidRDefault="00585C15" w:rsidP="00C81CEF">
                                          <w:pPr>
                                            <w:pStyle w:val="ListParagraph"/>
                                            <w:numPr>
                                              <w:ilvl w:val="0"/>
                                              <w:numId w:val="4"/>
                                            </w:numPr>
                                            <w:tabs>
                                              <w:tab w:val="left" w:pos="13410"/>
                                            </w:tabs>
                                            <w:spacing w:after="160" w:line="278" w:lineRule="auto"/>
                                            <w:ind w:right="368"/>
                                            <w:jc w:val="both"/>
                                            <w:rPr>
                                              <w:rFonts w:ascii="Arial" w:hAnsi="Arial" w:cs="Arial"/>
                                            </w:rPr>
                                          </w:pPr>
                                          <w:r>
                                            <w:rPr>
                                              <w:rFonts w:ascii="Arial" w:hAnsi="Arial" w:cs="Arial"/>
                                            </w:rPr>
                                            <w:t>Consider speaking with your financial consultant</w:t>
                                          </w:r>
                                          <w:r w:rsidR="00C81CEF" w:rsidRPr="00015F93">
                                            <w:rPr>
                                              <w:rFonts w:ascii="Arial" w:hAnsi="Arial" w:cs="Arial"/>
                                            </w:rPr>
                                            <w:t xml:space="preserve"> to understand how Roth contributions may impact your goals.</w:t>
                                          </w:r>
                                        </w:p>
                                        <w:p w14:paraId="745BEAEC" w14:textId="5B05A305" w:rsidR="00DD31E3" w:rsidRPr="006B2AD6" w:rsidRDefault="00313279" w:rsidP="00313279">
                                          <w:pPr>
                                            <w:pStyle w:val="ListParagraph"/>
                                            <w:numPr>
                                              <w:ilvl w:val="0"/>
                                              <w:numId w:val="4"/>
                                            </w:numPr>
                                            <w:tabs>
                                              <w:tab w:val="left" w:pos="13410"/>
                                            </w:tabs>
                                            <w:spacing w:line="278" w:lineRule="auto"/>
                                            <w:ind w:right="368"/>
                                            <w:jc w:val="both"/>
                                            <w:rPr>
                                              <w:rFonts w:ascii="Arial" w:hAnsi="Arial" w:cs="Arial"/>
                                              <w:b/>
                                              <w:bCs/>
                                            </w:rPr>
                                          </w:pPr>
                                          <w:r w:rsidRPr="00313279">
                                            <w:rPr>
                                              <w:rFonts w:ascii="Arial" w:hAnsi="Arial" w:cs="Arial"/>
                                            </w:rPr>
                                            <w:t xml:space="preserve">If you are subject to the Roth catch-up requirement and have previously made catch-up contributions, those contributions will automatically be treated as Roth. </w:t>
                                          </w:r>
                                          <w:r w:rsidR="006B2AD6">
                                            <w:rPr>
                                              <w:rFonts w:ascii="Arial" w:hAnsi="Arial" w:cs="Arial"/>
                                            </w:rPr>
                                            <w:t xml:space="preserve">If you wish to continue making catch-up contributions on a Roth basis, </w:t>
                                          </w:r>
                                          <w:r w:rsidR="006B2AD6" w:rsidRPr="006B2AD6">
                                            <w:rPr>
                                              <w:rFonts w:ascii="Arial" w:hAnsi="Arial" w:cs="Arial"/>
                                              <w:b/>
                                              <w:bCs/>
                                            </w:rPr>
                                            <w:t>n</w:t>
                                          </w:r>
                                          <w:r w:rsidRPr="00313279">
                                            <w:rPr>
                                              <w:rFonts w:ascii="Arial" w:hAnsi="Arial" w:cs="Arial"/>
                                              <w:b/>
                                              <w:bCs/>
                                            </w:rPr>
                                            <w:t xml:space="preserve">o action is required. </w:t>
                                          </w:r>
                                        </w:p>
                                        <w:p w14:paraId="0AA41DB7" w14:textId="5857846F" w:rsidR="00F407B5" w:rsidRPr="00015F93" w:rsidRDefault="00C81CEF" w:rsidP="004E0A5C">
                                          <w:pPr>
                                            <w:pStyle w:val="ListParagraph"/>
                                            <w:numPr>
                                              <w:ilvl w:val="0"/>
                                              <w:numId w:val="4"/>
                                            </w:numPr>
                                            <w:tabs>
                                              <w:tab w:val="left" w:pos="13410"/>
                                            </w:tabs>
                                            <w:spacing w:after="160" w:line="278" w:lineRule="auto"/>
                                            <w:ind w:right="368"/>
                                            <w:jc w:val="both"/>
                                            <w:rPr>
                                              <w:rFonts w:ascii="Arial" w:hAnsi="Arial" w:cs="Arial"/>
                                            </w:rPr>
                                          </w:pPr>
                                          <w:r w:rsidRPr="00015F93">
                                            <w:rPr>
                                              <w:rFonts w:ascii="Arial" w:hAnsi="Arial" w:cs="Arial"/>
                                            </w:rPr>
                                            <w:t xml:space="preserve">Login to </w:t>
                                          </w:r>
                                          <w:hyperlink r:id="rId10" w:anchor="/login?option=standardContributions&amp;ccsource=em_deemed" w:history="1">
                                            <w:r w:rsidRPr="00015F93">
                                              <w:rPr>
                                                <w:rStyle w:val="Hyperlink"/>
                                                <w:rFonts w:ascii="Arial" w:hAnsi="Arial" w:cs="Arial"/>
                                              </w:rPr>
                                              <w:t>NetBenefits.com</w:t>
                                            </w:r>
                                          </w:hyperlink>
                                          <w:r w:rsidRPr="00015F93">
                                            <w:rPr>
                                              <w:rFonts w:ascii="Arial" w:hAnsi="Arial" w:cs="Arial"/>
                                            </w:rPr>
                                            <w:t xml:space="preserve"> to view or update your contribution elections.</w:t>
                                          </w:r>
                                        </w:p>
                                        <w:tbl>
                                          <w:tblPr>
                                            <w:tblpPr w:leftFromText="180" w:rightFromText="180" w:vertAnchor="text" w:horzAnchor="margin" w:tblpY="144"/>
                                            <w:tblOverlap w:val="never"/>
                                            <w:tblW w:w="4012" w:type="dxa"/>
                                            <w:tblCellMar>
                                              <w:left w:w="0" w:type="dxa"/>
                                              <w:right w:w="0" w:type="dxa"/>
                                            </w:tblCellMar>
                                            <w:tblLook w:val="04A0" w:firstRow="1" w:lastRow="0" w:firstColumn="1" w:lastColumn="0" w:noHBand="0" w:noVBand="1"/>
                                          </w:tblPr>
                                          <w:tblGrid>
                                            <w:gridCol w:w="4012"/>
                                          </w:tblGrid>
                                          <w:tr w:rsidR="00EB33B8" w:rsidRPr="00E348BF" w14:paraId="382FCE63" w14:textId="77777777" w:rsidTr="00015F93">
                                            <w:trPr>
                                              <w:trHeight w:val="452"/>
                                            </w:trPr>
                                            <w:tc>
                                              <w:tcPr>
                                                <w:tcW w:w="0" w:type="auto"/>
                                                <w:shd w:val="clear" w:color="auto" w:fill="368727"/>
                                                <w:tcMar>
                                                  <w:top w:w="150" w:type="dxa"/>
                                                  <w:left w:w="300" w:type="dxa"/>
                                                  <w:bottom w:w="150" w:type="dxa"/>
                                                  <w:right w:w="300" w:type="dxa"/>
                                                </w:tcMar>
                                                <w:vAlign w:val="center"/>
                                                <w:hideMark/>
                                              </w:tcPr>
                                              <w:p w14:paraId="0B90418F" w14:textId="6843D731" w:rsidR="00EB33B8" w:rsidRPr="00015F93" w:rsidRDefault="00EB33B8" w:rsidP="00EB33B8">
                                                <w:pPr>
                                                  <w:jc w:val="center"/>
                                                  <w:rPr>
                                                    <w:rFonts w:ascii="Arial" w:eastAsia="Times New Roman" w:hAnsi="Arial" w:cs="Arial"/>
                                                    <w:kern w:val="0"/>
                                                    <w:sz w:val="24"/>
                                                    <w:szCs w:val="24"/>
                                                    <w14:ligatures w14:val="none"/>
                                                  </w:rPr>
                                                </w:pPr>
                                                <w:hyperlink r:id="rId11" w:anchor="/login?option=standardContributions&amp;ccsource=em_deemed" w:tgtFrame="_blank" w:history="1">
                                                  <w:r w:rsidRPr="00015F93">
                                                    <w:rPr>
                                                      <w:rStyle w:val="Hyperlink"/>
                                                      <w:rFonts w:ascii="Arial" w:eastAsia="Times New Roman" w:hAnsi="Arial" w:cs="Arial"/>
                                                      <w:b/>
                                                      <w:bCs/>
                                                      <w:color w:val="FFFFFF"/>
                                                      <w:kern w:val="0"/>
                                                      <w:u w:val="none"/>
                                                      <w14:ligatures w14:val="none"/>
                                                    </w:rPr>
                                                    <w:t> </w:t>
                                                  </w:r>
                                                  <w:r w:rsidRPr="00015F93">
                                                    <w:rPr>
                                                      <w:rStyle w:val="Hyperlink"/>
                                                      <w:rFonts w:ascii="Arial" w:eastAsia="Times New Roman" w:hAnsi="Arial" w:cs="Arial"/>
                                                      <w:b/>
                                                      <w:bCs/>
                                                      <w:color w:val="FFFFFF"/>
                                                      <w:kern w:val="0"/>
                                                      <w14:ligatures w14:val="none"/>
                                                    </w:rPr>
                                                    <w:t>Re</w:t>
                                                  </w:r>
                                                  <w:r w:rsidR="00E348BF" w:rsidRPr="00015F93">
                                                    <w:rPr>
                                                      <w:rStyle w:val="Hyperlink"/>
                                                      <w:rFonts w:ascii="Arial" w:eastAsia="Times New Roman" w:hAnsi="Arial" w:cs="Arial"/>
                                                      <w:b/>
                                                      <w:bCs/>
                                                      <w:color w:val="FFFFFF"/>
                                                      <w:kern w:val="0"/>
                                                      <w14:ligatures w14:val="none"/>
                                                    </w:rPr>
                                                    <w:t>view your contributions</w:t>
                                                  </w:r>
                                                  <w:r w:rsidRPr="00015F93">
                                                    <w:rPr>
                                                      <w:rStyle w:val="Hyperlink"/>
                                                      <w:rFonts w:ascii="Arial" w:eastAsia="Times New Roman" w:hAnsi="Arial" w:cs="Arial"/>
                                                      <w:b/>
                                                      <w:bCs/>
                                                      <w:color w:val="FFFFFF"/>
                                                      <w:kern w:val="0"/>
                                                      <w:u w:val="none"/>
                                                      <w14:ligatures w14:val="none"/>
                                                    </w:rPr>
                                                    <w:t> </w:t>
                                                  </w:r>
                                                </w:hyperlink>
                                                <w:r w:rsidRPr="00015F93">
                                                  <w:rPr>
                                                    <w:rFonts w:ascii="Arial" w:eastAsia="Times New Roman" w:hAnsi="Arial" w:cs="Arial"/>
                                                    <w:kern w:val="0"/>
                                                    <w:sz w:val="24"/>
                                                    <w:szCs w:val="24"/>
                                                    <w14:ligatures w14:val="none"/>
                                                  </w:rPr>
                                                  <w:t xml:space="preserve"> </w:t>
                                                </w:r>
                                              </w:p>
                                            </w:tc>
                                          </w:tr>
                                        </w:tbl>
                                        <w:p w14:paraId="27D0A42B" w14:textId="77777777" w:rsidR="00EB33B8" w:rsidRPr="00E348BF" w:rsidRDefault="00EB33B8" w:rsidP="00F407B5">
                                          <w:pPr>
                                            <w:spacing w:line="330" w:lineRule="exact"/>
                                            <w:rPr>
                                              <w:rFonts w:ascii="Arial" w:eastAsia="Times New Roman" w:hAnsi="Arial" w:cs="Arial"/>
                                              <w:kern w:val="0"/>
                                              <w:sz w:val="24"/>
                                              <w:szCs w:val="24"/>
                                              <w14:ligatures w14:val="none"/>
                                            </w:rPr>
                                          </w:pPr>
                                        </w:p>
                                        <w:p w14:paraId="74DFD247" w14:textId="77777777" w:rsidR="00EB33B8" w:rsidRPr="00E348BF" w:rsidRDefault="00EB33B8" w:rsidP="00F407B5">
                                          <w:pPr>
                                            <w:spacing w:line="330" w:lineRule="exact"/>
                                            <w:rPr>
                                              <w:rFonts w:ascii="Arial" w:eastAsia="Times New Roman" w:hAnsi="Arial" w:cs="Arial"/>
                                              <w:kern w:val="0"/>
                                              <w:sz w:val="24"/>
                                              <w:szCs w:val="24"/>
                                              <w14:ligatures w14:val="none"/>
                                            </w:rPr>
                                          </w:pPr>
                                        </w:p>
                                        <w:p w14:paraId="261A11DE" w14:textId="77777777" w:rsidR="00EB33B8" w:rsidRPr="00E348BF" w:rsidRDefault="00EB33B8" w:rsidP="00F407B5">
                                          <w:pPr>
                                            <w:spacing w:line="330" w:lineRule="exact"/>
                                            <w:rPr>
                                              <w:rFonts w:ascii="Arial" w:eastAsia="Times New Roman" w:hAnsi="Arial" w:cs="Arial"/>
                                              <w:kern w:val="0"/>
                                              <w:sz w:val="24"/>
                                              <w:szCs w:val="24"/>
                                              <w14:ligatures w14:val="none"/>
                                            </w:rPr>
                                          </w:pPr>
                                        </w:p>
                                        <w:p w14:paraId="0E8B565F" w14:textId="38A656E5" w:rsidR="00E348BF" w:rsidRPr="00E348BF" w:rsidRDefault="00E348BF" w:rsidP="00E348BF">
                                          <w:pPr>
                                            <w:spacing w:line="330" w:lineRule="exact"/>
                                            <w:rPr>
                                              <w:rFonts w:ascii="Arial" w:eastAsia="Times New Roman" w:hAnsi="Arial" w:cs="Arial"/>
                                              <w:kern w:val="0"/>
                                              <w14:ligatures w14:val="none"/>
                                            </w:rPr>
                                          </w:pPr>
                                        </w:p>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E348BF" w:rsidRPr="00E348BF" w14:paraId="66126353" w14:textId="77777777" w:rsidTr="005C087A">
                                            <w:trPr>
                                              <w:tblCellSpacing w:w="0" w:type="dxa"/>
                                              <w:jc w:val="center"/>
                                            </w:trPr>
                                            <w:tc>
                                              <w:tcPr>
                                                <w:tcW w:w="0" w:type="auto"/>
                                              </w:tcPr>
                                              <w:p w14:paraId="127D2573" w14:textId="7B4973F0" w:rsidR="00E348BF" w:rsidRPr="00E348BF" w:rsidRDefault="00E348BF" w:rsidP="00E348BF">
                                                <w:pPr>
                                                  <w:spacing w:line="330" w:lineRule="exact"/>
                                                  <w:rPr>
                                                    <w:rFonts w:ascii="Arial" w:eastAsia="Times New Roman" w:hAnsi="Arial" w:cs="Arial"/>
                                                    <w:kern w:val="0"/>
                                                    <w:sz w:val="24"/>
                                                    <w:szCs w:val="24"/>
                                                    <w14:ligatures w14:val="none"/>
                                                  </w:rPr>
                                                </w:pPr>
                                              </w:p>
                                            </w:tc>
                                          </w:tr>
                                        </w:tbl>
                                        <w:p w14:paraId="0217B304" w14:textId="46DC1275" w:rsidR="00F76864" w:rsidRPr="00E348BF" w:rsidRDefault="00F76864" w:rsidP="00F407B5">
                                          <w:pPr>
                                            <w:spacing w:line="330" w:lineRule="exact"/>
                                            <w:rPr>
                                              <w:rFonts w:ascii="Arial" w:eastAsia="Times New Roman" w:hAnsi="Arial" w:cs="Arial"/>
                                              <w:color w:val="FF12C8"/>
                                              <w:kern w:val="0"/>
                                              <w:sz w:val="24"/>
                                              <w:szCs w:val="24"/>
                                              <w14:ligatures w14:val="none"/>
                                            </w:rPr>
                                          </w:pPr>
                                        </w:p>
                                      </w:tc>
                                    </w:tr>
                                  </w:tbl>
                                  <w:p w14:paraId="18F5C44D" w14:textId="77777777" w:rsidR="00F76864" w:rsidRDefault="00F76864">
                                    <w:pPr>
                                      <w:rPr>
                                        <w:kern w:val="0"/>
                                        <w14:ligatures w14:val="none"/>
                                      </w:rPr>
                                    </w:pPr>
                                  </w:p>
                                </w:tc>
                              </w:tr>
                            </w:tbl>
                            <w:p w14:paraId="560BC5B5" w14:textId="77777777" w:rsidR="00F76864" w:rsidRDefault="00F76864">
                              <w:pPr>
                                <w:rPr>
                                  <w:rFonts w:ascii="Times New Roman" w:eastAsia="Times New Roman" w:hAnsi="Times New Roman"/>
                                  <w:kern w:val="0"/>
                                  <w:sz w:val="20"/>
                                  <w:szCs w:val="20"/>
                                  <w14:ligatures w14:val="none"/>
                                </w:rPr>
                              </w:pPr>
                            </w:p>
                          </w:tc>
                        </w:tr>
                      </w:tbl>
                      <w:p w14:paraId="22DD746D" w14:textId="77777777" w:rsidR="00F76864" w:rsidRDefault="00F76864">
                        <w:pPr>
                          <w:rPr>
                            <w:kern w:val="0"/>
                            <w14:ligatures w14:val="none"/>
                          </w:rPr>
                        </w:pPr>
                      </w:p>
                    </w:tc>
                  </w:tr>
                </w:tbl>
                <w:p w14:paraId="32025AB5" w14:textId="77777777" w:rsidR="00F76864" w:rsidRDefault="00F76864">
                  <w:pPr>
                    <w:jc w:val="center"/>
                    <w:rPr>
                      <w:kern w:val="0"/>
                      <w14:ligatures w14:val="none"/>
                    </w:rPr>
                  </w:pPr>
                </w:p>
              </w:tc>
            </w:tr>
          </w:tbl>
          <w:p w14:paraId="0E28F50C" w14:textId="77777777" w:rsidR="00F76864" w:rsidRDefault="00F76864">
            <w:pPr>
              <w:jc w:val="center"/>
              <w:rPr>
                <w:kern w:val="0"/>
                <w14:ligatures w14:val="none"/>
              </w:rPr>
            </w:pPr>
          </w:p>
        </w:tc>
      </w:tr>
      <w:tr w:rsidR="00F76864" w14:paraId="03C62E7C" w14:textId="77777777" w:rsidTr="00F76864">
        <w:trPr>
          <w:jc w:val="center"/>
        </w:trPr>
        <w:tc>
          <w:tcPr>
            <w:tcW w:w="0" w:type="auto"/>
            <w:shd w:val="clear" w:color="auto" w:fill="FFFFFF"/>
            <w:vAlign w:val="center"/>
            <w:hideMark/>
          </w:tcPr>
          <w:tbl>
            <w:tblPr>
              <w:tblW w:w="5000" w:type="pct"/>
              <w:jc w:val="center"/>
              <w:shd w:val="clear" w:color="auto" w:fill="F9F7F5"/>
              <w:tblCellMar>
                <w:left w:w="0" w:type="dxa"/>
                <w:right w:w="0" w:type="dxa"/>
              </w:tblCellMar>
              <w:tblLook w:val="04A0" w:firstRow="1" w:lastRow="0" w:firstColumn="1" w:lastColumn="0" w:noHBand="0" w:noVBand="1"/>
            </w:tblPr>
            <w:tblGrid>
              <w:gridCol w:w="9360"/>
            </w:tblGrid>
            <w:tr w:rsidR="00F76864" w14:paraId="1698A360" w14:textId="77777777">
              <w:trPr>
                <w:jc w:val="center"/>
              </w:trPr>
              <w:tc>
                <w:tcPr>
                  <w:tcW w:w="0" w:type="auto"/>
                  <w:shd w:val="clear" w:color="auto" w:fill="F9F7F5"/>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F76864" w14:paraId="6A34F836" w14:textId="77777777">
                    <w:trPr>
                      <w:jc w:val="center"/>
                    </w:trPr>
                    <w:tc>
                      <w:tcPr>
                        <w:tcW w:w="0" w:type="auto"/>
                        <w:vAlign w:val="center"/>
                      </w:tcPr>
                      <w:tbl>
                        <w:tblPr>
                          <w:tblW w:w="0" w:type="auto"/>
                          <w:tblCellMar>
                            <w:left w:w="0" w:type="dxa"/>
                            <w:right w:w="0" w:type="dxa"/>
                          </w:tblCellMar>
                          <w:tblLook w:val="04A0" w:firstRow="1" w:lastRow="0" w:firstColumn="1" w:lastColumn="0" w:noHBand="0" w:noVBand="1"/>
                        </w:tblPr>
                        <w:tblGrid>
                          <w:gridCol w:w="9000"/>
                        </w:tblGrid>
                        <w:tr w:rsidR="00F76864" w14:paraId="013DCD7E" w14:textId="77777777" w:rsidTr="00AF35FC">
                          <w:trPr>
                            <w:trHeight w:val="288"/>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000"/>
                              </w:tblGrid>
                              <w:tr w:rsidR="00F76864" w14:paraId="647B0FE8" w14:textId="77777777">
                                <w:tc>
                                  <w:tcPr>
                                    <w:tcW w:w="0" w:type="auto"/>
                                    <w:tcMar>
                                      <w:top w:w="300" w:type="dxa"/>
                                      <w:left w:w="300" w:type="dxa"/>
                                      <w:bottom w:w="150" w:type="dxa"/>
                                      <w:right w:w="300" w:type="dxa"/>
                                    </w:tcMar>
                                    <w:vAlign w:val="center"/>
                                    <w:hideMark/>
                                  </w:tcPr>
                                  <w:p w14:paraId="3FEC3A08" w14:textId="25E703CB" w:rsidR="00F76864" w:rsidRDefault="00F76864">
                                    <w:pPr>
                                      <w:rPr>
                                        <w:rFonts w:ascii="Arial" w:eastAsia="Times New Roman" w:hAnsi="Arial" w:cs="Arial"/>
                                        <w:color w:val="525150"/>
                                        <w:kern w:val="0"/>
                                        <w:sz w:val="18"/>
                                        <w:szCs w:val="18"/>
                                        <w14:ligatures w14:val="none"/>
                                      </w:rPr>
                                    </w:pPr>
                                    <w:hyperlink r:id="rId12" w:tgtFrame="_blank" w:history="1">
                                      <w:r>
                                        <w:rPr>
                                          <w:rStyle w:val="Hyperlink"/>
                                          <w:rFonts w:ascii="Arial" w:eastAsia="Times New Roman" w:hAnsi="Arial" w:cs="Arial"/>
                                          <w:color w:val="0F57C2"/>
                                          <w:kern w:val="0"/>
                                          <w:sz w:val="18"/>
                                          <w:szCs w:val="18"/>
                                          <w14:ligatures w14:val="none"/>
                                        </w:rPr>
                                        <w:t>Privacy Policy</w:t>
                                      </w:r>
                                    </w:hyperlink>
                                    <w:r>
                                      <w:rPr>
                                        <w:rFonts w:ascii="Arial" w:eastAsia="Times New Roman" w:hAnsi="Arial" w:cs="Arial"/>
                                        <w:color w:val="525150"/>
                                        <w:kern w:val="0"/>
                                        <w:sz w:val="18"/>
                                        <w:szCs w:val="18"/>
                                        <w14:ligatures w14:val="none"/>
                                      </w:rPr>
                                      <w:t xml:space="preserve">   |   </w:t>
                                    </w:r>
                                    <w:hyperlink r:id="rId13" w:tgtFrame="_blank" w:history="1">
                                      <w:r>
                                        <w:rPr>
                                          <w:rStyle w:val="Hyperlink"/>
                                          <w:rFonts w:ascii="Arial" w:eastAsia="Times New Roman" w:hAnsi="Arial" w:cs="Arial"/>
                                          <w:color w:val="0F57C2"/>
                                          <w:kern w:val="0"/>
                                          <w:sz w:val="18"/>
                                          <w:szCs w:val="18"/>
                                          <w14:ligatures w14:val="none"/>
                                        </w:rPr>
                                        <w:t>Terms of Use</w:t>
                                      </w:r>
                                    </w:hyperlink>
                                    <w:r>
                                      <w:rPr>
                                        <w:rFonts w:ascii="Arial" w:eastAsia="Times New Roman" w:hAnsi="Arial" w:cs="Arial"/>
                                        <w:color w:val="525150"/>
                                        <w:kern w:val="0"/>
                                        <w:sz w:val="18"/>
                                        <w:szCs w:val="18"/>
                                        <w14:ligatures w14:val="none"/>
                                      </w:rPr>
                                      <w:t xml:space="preserve"> </w:t>
                                    </w:r>
                                  </w:p>
                                </w:tc>
                              </w:tr>
                            </w:tbl>
                            <w:p w14:paraId="601E30AA" w14:textId="77777777" w:rsidR="00F76864" w:rsidRDefault="00F76864">
                              <w:pPr>
                                <w:rPr>
                                  <w:kern w:val="0"/>
                                  <w14:ligatures w14:val="none"/>
                                </w:rPr>
                              </w:pPr>
                            </w:p>
                          </w:tc>
                        </w:tr>
                        <w:tr w:rsidR="00F76864" w14:paraId="0524788A" w14:textId="77777777" w:rsidTr="00AF35FC">
                          <w:trPr>
                            <w:trHeight w:val="288"/>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000"/>
                              </w:tblGrid>
                              <w:tr w:rsidR="00F76864" w14:paraId="41F67C81" w14:textId="77777777" w:rsidTr="00AF35FC">
                                <w:trPr>
                                  <w:trHeight w:val="20"/>
                                </w:trPr>
                                <w:tc>
                                  <w:tcPr>
                                    <w:tcW w:w="0" w:type="auto"/>
                                    <w:tcMar>
                                      <w:top w:w="150" w:type="dxa"/>
                                      <w:left w:w="300" w:type="dxa"/>
                                      <w:bottom w:w="450" w:type="dxa"/>
                                      <w:right w:w="300" w:type="dxa"/>
                                    </w:tcMar>
                                    <w:vAlign w:val="center"/>
                                    <w:hideMark/>
                                  </w:tcPr>
                                  <w:tbl>
                                    <w:tblPr>
                                      <w:tblW w:w="0" w:type="auto"/>
                                      <w:tblCellMar>
                                        <w:left w:w="0" w:type="dxa"/>
                                        <w:right w:w="0" w:type="dxa"/>
                                      </w:tblCellMar>
                                      <w:tblLook w:val="04A0" w:firstRow="1" w:lastRow="0" w:firstColumn="1" w:lastColumn="0" w:noHBand="0" w:noVBand="1"/>
                                    </w:tblPr>
                                    <w:tblGrid>
                                      <w:gridCol w:w="8400"/>
                                    </w:tblGrid>
                                    <w:tr w:rsidR="00F76864" w:rsidRPr="00015F93" w14:paraId="7B136843" w14:textId="77777777" w:rsidTr="00AF35FC">
                                      <w:tc>
                                        <w:tcPr>
                                          <w:tcW w:w="0" w:type="auto"/>
                                          <w:tcMar>
                                            <w:top w:w="150" w:type="dxa"/>
                                            <w:left w:w="0" w:type="dxa"/>
                                            <w:bottom w:w="0" w:type="dxa"/>
                                            <w:right w:w="0" w:type="dxa"/>
                                          </w:tcMar>
                                          <w:vAlign w:val="center"/>
                                          <w:hideMark/>
                                        </w:tcPr>
                                        <w:p w14:paraId="7F9482F6" w14:textId="7F71086E" w:rsidR="00015F93" w:rsidRPr="00015F93" w:rsidRDefault="00015F93" w:rsidP="008C7E58">
                                          <w:pPr>
                                            <w:spacing w:line="255" w:lineRule="atLeast"/>
                                            <w:rPr>
                                              <w:rFonts w:ascii="Arial" w:eastAsia="Times New Roman" w:hAnsi="Arial" w:cs="Arial"/>
                                              <w:kern w:val="0"/>
                                              <w:sz w:val="17"/>
                                              <w:szCs w:val="17"/>
                                              <w14:ligatures w14:val="none"/>
                                            </w:rPr>
                                          </w:pPr>
                                          <w:r w:rsidRPr="00015F93">
                                            <w:rPr>
                                              <w:rFonts w:ascii="Arial" w:eastAsia="Times New Roman" w:hAnsi="Arial" w:cs="Arial"/>
                                              <w:kern w:val="0"/>
                                              <w:sz w:val="17"/>
                                              <w:szCs w:val="17"/>
                                              <w14:ligatures w14:val="none"/>
                                            </w:rPr>
                                            <w:t>*</w:t>
                                          </w:r>
                                          <w:r w:rsidRPr="00015F93">
                                            <w:rPr>
                                              <w:rFonts w:ascii="Arial" w:hAnsi="Arial" w:cs="Arial"/>
                                              <w:color w:val="444444"/>
                                              <w:sz w:val="17"/>
                                              <w:szCs w:val="17"/>
                                            </w:rPr>
                                            <w:t>Indexed Annually</w:t>
                                          </w:r>
                                        </w:p>
                                        <w:p w14:paraId="0B2C1620" w14:textId="77777777" w:rsidR="00015F93" w:rsidRPr="00015F93" w:rsidRDefault="00015F93" w:rsidP="008C7E58">
                                          <w:pPr>
                                            <w:spacing w:line="255" w:lineRule="atLeast"/>
                                            <w:rPr>
                                              <w:rFonts w:ascii="Arial" w:hAnsi="Arial" w:cs="Arial"/>
                                              <w:color w:val="444444"/>
                                              <w:sz w:val="17"/>
                                              <w:szCs w:val="17"/>
                                              <w:vertAlign w:val="superscript"/>
                                            </w:rPr>
                                          </w:pPr>
                                        </w:p>
                                        <w:p w14:paraId="67584706" w14:textId="11B8F4D0" w:rsidR="008C7E58" w:rsidRDefault="008C7E58" w:rsidP="008C7E58">
                                          <w:pPr>
                                            <w:spacing w:line="255" w:lineRule="atLeast"/>
                                            <w:rPr>
                                              <w:rFonts w:ascii="Arial" w:hAnsi="Arial" w:cs="Arial"/>
                                              <w:color w:val="444444"/>
                                              <w:sz w:val="17"/>
                                              <w:szCs w:val="17"/>
                                            </w:rPr>
                                          </w:pPr>
                                          <w:r w:rsidRPr="00015F93">
                                            <w:rPr>
                                              <w:rFonts w:ascii="Arial" w:hAnsi="Arial" w:cs="Arial"/>
                                              <w:color w:val="444444"/>
                                              <w:sz w:val="17"/>
                                              <w:szCs w:val="17"/>
                                              <w:vertAlign w:val="superscript"/>
                                            </w:rPr>
                                            <w:t>1</w:t>
                                          </w:r>
                                          <w:r w:rsidRPr="00015F93">
                                            <w:rPr>
                                              <w:rFonts w:ascii="Arial" w:hAnsi="Arial" w:cs="Arial"/>
                                              <w:color w:val="444444"/>
                                              <w:sz w:val="17"/>
                                              <w:szCs w:val="17"/>
                                            </w:rPr>
                                            <w:t xml:space="preserve">For this purpose, wages are those as defined in Section 3121(a) of the Internal Revenue Code, which are wages subject to FICA (Form W-2 Box 3 wages for Social Security taxation purposes).   </w:t>
                                          </w:r>
                                        </w:p>
                                        <w:p w14:paraId="457D1BFB" w14:textId="77777777" w:rsidR="00015F93" w:rsidRPr="00015F93" w:rsidRDefault="00015F93" w:rsidP="008C7E58">
                                          <w:pPr>
                                            <w:spacing w:line="255" w:lineRule="atLeast"/>
                                            <w:rPr>
                                              <w:rFonts w:ascii="Arial" w:hAnsi="Arial" w:cs="Arial"/>
                                              <w:color w:val="444444"/>
                                              <w:sz w:val="17"/>
                                              <w:szCs w:val="17"/>
                                            </w:rPr>
                                          </w:pPr>
                                        </w:p>
                                        <w:p w14:paraId="40A9A159" w14:textId="77777777" w:rsidR="008C7E58" w:rsidRPr="00015F93" w:rsidRDefault="008C7E58" w:rsidP="008C7E58">
                                          <w:pPr>
                                            <w:spacing w:line="255" w:lineRule="atLeast"/>
                                            <w:rPr>
                                              <w:rFonts w:ascii="Arial" w:hAnsi="Arial" w:cs="Arial"/>
                                              <w:color w:val="444444"/>
                                              <w:sz w:val="17"/>
                                              <w:szCs w:val="17"/>
                                            </w:rPr>
                                          </w:pPr>
                                          <w:r w:rsidRPr="00015F93">
                                            <w:rPr>
                                              <w:rFonts w:ascii="Arial" w:hAnsi="Arial" w:cs="Arial"/>
                                              <w:color w:val="444444"/>
                                              <w:sz w:val="17"/>
                                              <w:szCs w:val="17"/>
                                              <w:vertAlign w:val="superscript"/>
                                            </w:rPr>
                                            <w:t>‡</w:t>
                                          </w:r>
                                          <w:r w:rsidRPr="00015F93">
                                            <w:rPr>
                                              <w:rFonts w:ascii="Arial" w:hAnsi="Arial" w:cs="Arial"/>
                                              <w:color w:val="444444"/>
                                              <w:sz w:val="17"/>
                                              <w:szCs w:val="17"/>
                                            </w:rPr>
                                            <w:t>A distribution from a Roth 401(k), Roth 403 (b) and Roth 457 (b) is federally tax free and penalty free, provided the five-year aging requirement has been satisfied and one of the following conditions is met: age 59½, disability, or death.</w:t>
                                          </w:r>
                                        </w:p>
                                        <w:p w14:paraId="3AD676FE" w14:textId="77777777" w:rsidR="008C7E58" w:rsidRPr="00015F93" w:rsidRDefault="008C7E58" w:rsidP="008C7E58">
                                          <w:pPr>
                                            <w:spacing w:line="255" w:lineRule="atLeast"/>
                                            <w:rPr>
                                              <w:rFonts w:ascii="Arial" w:hAnsi="Arial" w:cs="Arial"/>
                                              <w:color w:val="444444"/>
                                              <w:sz w:val="17"/>
                                              <w:szCs w:val="17"/>
                                            </w:rPr>
                                          </w:pPr>
                                        </w:p>
                                        <w:p w14:paraId="5B619BF3" w14:textId="77777777" w:rsidR="00E348BF" w:rsidRDefault="00E348BF" w:rsidP="00E348BF">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 xml:space="preserve">Fidelity does not provide legal or tax advice. The information herein is general and educational in nature and should not be considered legal or tax advice. Tax laws and regulations are complex and subject to change, which can materially impact investment results. Fidelity cannot guarantee that the information herein is accurate, complete, or timely. Fidelity makes no warranties with regard to such information or results obtained by its </w:t>
                                          </w:r>
                                          <w:proofErr w:type="gramStart"/>
                                          <w:r w:rsidRPr="00015F93">
                                            <w:rPr>
                                              <w:rFonts w:ascii="Arial" w:eastAsia="Times New Roman" w:hAnsi="Arial" w:cs="Arial"/>
                                              <w:color w:val="525150"/>
                                              <w:kern w:val="0"/>
                                              <w:sz w:val="17"/>
                                              <w:szCs w:val="17"/>
                                              <w14:ligatures w14:val="none"/>
                                            </w:rPr>
                                            <w:t>use, and</w:t>
                                          </w:r>
                                          <w:proofErr w:type="gramEnd"/>
                                          <w:r w:rsidRPr="00015F93">
                                            <w:rPr>
                                              <w:rFonts w:ascii="Arial" w:eastAsia="Times New Roman" w:hAnsi="Arial" w:cs="Arial"/>
                                              <w:color w:val="525150"/>
                                              <w:kern w:val="0"/>
                                              <w:sz w:val="17"/>
                                              <w:szCs w:val="17"/>
                                              <w14:ligatures w14:val="none"/>
                                            </w:rPr>
                                            <w:t xml:space="preserve"> disclaims any liability arising out of your use of, or any tax position taken in reliance on, such information. Consult an attorney or tax professional regarding your specific situation. </w:t>
                                          </w:r>
                                        </w:p>
                                        <w:p w14:paraId="2CC15EAE" w14:textId="77777777" w:rsidR="001A5A38" w:rsidRPr="00015F93" w:rsidRDefault="001A5A38" w:rsidP="00E348BF">
                                          <w:pPr>
                                            <w:rPr>
                                              <w:rFonts w:ascii="Arial" w:eastAsia="Times New Roman" w:hAnsi="Arial" w:cs="Arial"/>
                                              <w:color w:val="525150"/>
                                              <w:kern w:val="0"/>
                                              <w:sz w:val="17"/>
                                              <w:szCs w:val="17"/>
                                              <w14:ligatures w14:val="none"/>
                                            </w:rPr>
                                          </w:pPr>
                                        </w:p>
                                        <w:p w14:paraId="4AA8AE3D" w14:textId="6A46744D" w:rsidR="00E348BF" w:rsidRPr="00015F93" w:rsidRDefault="00E348BF" w:rsidP="00E348BF">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Fidelity Investments Institutional Operations Company LLC, 245 Summer Street, Boston, MA 02210</w:t>
                                          </w:r>
                                        </w:p>
                                        <w:p w14:paraId="443148C1" w14:textId="77777777" w:rsidR="00E348BF" w:rsidRPr="00015F93" w:rsidRDefault="00E348BF" w:rsidP="00E348BF">
                                          <w:pPr>
                                            <w:rPr>
                                              <w:rFonts w:ascii="Arial" w:eastAsia="Times New Roman" w:hAnsi="Arial" w:cs="Arial"/>
                                              <w:color w:val="525150"/>
                                              <w:kern w:val="0"/>
                                              <w:sz w:val="17"/>
                                              <w:szCs w:val="17"/>
                                              <w14:ligatures w14:val="none"/>
                                            </w:rPr>
                                          </w:pPr>
                                        </w:p>
                                        <w:p w14:paraId="44F10053" w14:textId="6318B502" w:rsidR="00FD79E7" w:rsidRPr="00015F93" w:rsidRDefault="00E348BF" w:rsidP="00AF35FC">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 2025 FMR LLC. All rights reserved.</w:t>
                                          </w:r>
                                        </w:p>
                                        <w:p w14:paraId="64298648" w14:textId="77777777" w:rsidR="0083179E" w:rsidRPr="00015F93" w:rsidRDefault="0083179E" w:rsidP="00AF35FC">
                                          <w:pPr>
                                            <w:rPr>
                                              <w:rFonts w:ascii="Arial" w:eastAsia="Times New Roman" w:hAnsi="Arial" w:cs="Arial"/>
                                              <w:color w:val="525150"/>
                                              <w:kern w:val="0"/>
                                              <w:sz w:val="17"/>
                                              <w:szCs w:val="17"/>
                                              <w14:ligatures w14:val="none"/>
                                            </w:rPr>
                                          </w:pPr>
                                        </w:p>
                                        <w:p w14:paraId="03AF6C5A" w14:textId="1C6B98F5" w:rsidR="008C7E58" w:rsidRPr="00015F93" w:rsidRDefault="00611F5A" w:rsidP="00AF35FC">
                                          <w:pPr>
                                            <w:rPr>
                                              <w:rFonts w:ascii="Arial" w:hAnsi="Arial" w:cs="Arial"/>
                                              <w:color w:val="444444"/>
                                              <w:sz w:val="17"/>
                                              <w:szCs w:val="17"/>
                                            </w:rPr>
                                          </w:pPr>
                                          <w:r w:rsidRPr="00015F93">
                                            <w:rPr>
                                              <w:rFonts w:ascii="Arial" w:hAnsi="Arial" w:cs="Arial"/>
                                              <w:color w:val="444444"/>
                                              <w:sz w:val="17"/>
                                              <w:szCs w:val="17"/>
                                            </w:rPr>
                                            <w:t>1227703.</w:t>
                                          </w:r>
                                          <w:r w:rsidR="0082690B">
                                            <w:rPr>
                                              <w:rFonts w:ascii="Arial" w:hAnsi="Arial" w:cs="Arial"/>
                                              <w:color w:val="444444"/>
                                              <w:sz w:val="17"/>
                                              <w:szCs w:val="17"/>
                                            </w:rPr>
                                            <w:t>1</w:t>
                                          </w:r>
                                          <w:r w:rsidR="00D25890">
                                            <w:rPr>
                                              <w:rFonts w:ascii="Arial" w:hAnsi="Arial" w:cs="Arial"/>
                                              <w:color w:val="444444"/>
                                              <w:sz w:val="17"/>
                                              <w:szCs w:val="17"/>
                                            </w:rPr>
                                            <w:t>2</w:t>
                                          </w:r>
                                          <w:r w:rsidRPr="00015F93">
                                            <w:rPr>
                                              <w:rFonts w:ascii="Arial" w:hAnsi="Arial" w:cs="Arial"/>
                                              <w:color w:val="444444"/>
                                              <w:sz w:val="17"/>
                                              <w:szCs w:val="17"/>
                                            </w:rPr>
                                            <w:t>.</w:t>
                                          </w:r>
                                          <w:r w:rsidR="00BD7AF1" w:rsidRPr="00015F93">
                                            <w:rPr>
                                              <w:rFonts w:ascii="Arial" w:hAnsi="Arial" w:cs="Arial"/>
                                              <w:color w:val="444444"/>
                                              <w:sz w:val="17"/>
                                              <w:szCs w:val="17"/>
                                            </w:rPr>
                                            <w:t>0</w:t>
                                          </w:r>
                                        </w:p>
                                        <w:p w14:paraId="67DD0E54" w14:textId="77777777" w:rsidR="00611F5A" w:rsidRPr="00015F93" w:rsidRDefault="00611F5A" w:rsidP="00AF35FC">
                                          <w:pPr>
                                            <w:rPr>
                                              <w:rFonts w:ascii="Arial" w:eastAsia="Times New Roman" w:hAnsi="Arial" w:cs="Arial"/>
                                              <w:color w:val="525150"/>
                                              <w:kern w:val="0"/>
                                              <w:sz w:val="17"/>
                                              <w:szCs w:val="17"/>
                                              <w14:ligatures w14:val="none"/>
                                            </w:rPr>
                                          </w:pPr>
                                        </w:p>
                                        <w:p w14:paraId="47FA1320" w14:textId="77777777" w:rsidR="00CD6AFA" w:rsidRPr="00015F93" w:rsidRDefault="00CD6AFA" w:rsidP="00CD6AFA">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%%WI_FOOTER_NOTE_HTML%%</w:t>
                                          </w:r>
                                        </w:p>
                                        <w:p w14:paraId="1475776F" w14:textId="77777777" w:rsidR="00CD6AFA" w:rsidRPr="00015F93" w:rsidRDefault="00CD6AFA" w:rsidP="00CD6AFA">
                                          <w:pPr>
                                            <w:rPr>
                                              <w:rFonts w:ascii="Arial" w:eastAsia="Times New Roman" w:hAnsi="Arial" w:cs="Arial"/>
                                              <w:color w:val="525150"/>
                                              <w:kern w:val="0"/>
                                              <w:sz w:val="17"/>
                                              <w:szCs w:val="17"/>
                                              <w14:ligatures w14:val="none"/>
                                            </w:rPr>
                                          </w:pPr>
                                        </w:p>
                                        <w:p w14:paraId="4708E356" w14:textId="09F3B6ED" w:rsidR="00CD6AFA" w:rsidRPr="00015F93" w:rsidRDefault="00CD6AFA" w:rsidP="00CD6AFA">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WSM_EG_312</w:t>
                                          </w:r>
                                        </w:p>
                                        <w:p w14:paraId="435D94F2" w14:textId="77777777" w:rsidR="00CD6AFA" w:rsidRPr="00015F93" w:rsidRDefault="00CD6AFA" w:rsidP="00CD6AFA">
                                          <w:pPr>
                                            <w:rPr>
                                              <w:rFonts w:ascii="Arial" w:eastAsia="Times New Roman" w:hAnsi="Arial" w:cs="Arial"/>
                                              <w:color w:val="525150"/>
                                              <w:kern w:val="0"/>
                                              <w:sz w:val="17"/>
                                              <w:szCs w:val="17"/>
                                              <w14:ligatures w14:val="none"/>
                                            </w:rPr>
                                          </w:pPr>
                                        </w:p>
                                        <w:p w14:paraId="74E3CAAF" w14:textId="60DE11F5" w:rsidR="00CD6AFA" w:rsidRPr="00015F93" w:rsidRDefault="00CD6AFA" w:rsidP="00CD6AFA">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EMAIL REF#</w:t>
                                          </w:r>
                                        </w:p>
                                        <w:p w14:paraId="07EEE16F" w14:textId="77777777" w:rsidR="00CD6AFA" w:rsidRPr="00015F93" w:rsidRDefault="00CD6AFA" w:rsidP="00AF35FC">
                                          <w:pPr>
                                            <w:rPr>
                                              <w:rFonts w:ascii="Arial" w:eastAsia="Times New Roman" w:hAnsi="Arial" w:cs="Arial"/>
                                              <w:color w:val="525150"/>
                                              <w:kern w:val="0"/>
                                              <w:sz w:val="17"/>
                                              <w:szCs w:val="17"/>
                                              <w14:ligatures w14:val="none"/>
                                            </w:rPr>
                                          </w:pPr>
                                        </w:p>
                                        <w:p w14:paraId="6B3D541A" w14:textId="77777777" w:rsidR="00CD6AFA" w:rsidRPr="00015F93" w:rsidRDefault="00CD6AFA" w:rsidP="00AF35FC">
                                          <w:pPr>
                                            <w:rPr>
                                              <w:rFonts w:ascii="Arial" w:eastAsia="Times New Roman" w:hAnsi="Arial" w:cs="Arial"/>
                                              <w:color w:val="525150"/>
                                              <w:kern w:val="0"/>
                                              <w:sz w:val="17"/>
                                              <w:szCs w:val="17"/>
                                              <w14:ligatures w14:val="none"/>
                                            </w:rPr>
                                          </w:pPr>
                                        </w:p>
                                        <w:p w14:paraId="7DED161F" w14:textId="77777777" w:rsidR="00CD6AFA" w:rsidRPr="00015F93" w:rsidRDefault="00CD6AFA" w:rsidP="00AF35FC">
                                          <w:pPr>
                                            <w:rPr>
                                              <w:rFonts w:ascii="Arial" w:eastAsia="Times New Roman" w:hAnsi="Arial" w:cs="Arial"/>
                                              <w:color w:val="525150"/>
                                              <w:kern w:val="0"/>
                                              <w:sz w:val="17"/>
                                              <w:szCs w:val="17"/>
                                              <w14:ligatures w14:val="none"/>
                                            </w:rPr>
                                          </w:pPr>
                                        </w:p>
                                        <w:p w14:paraId="2555B87A" w14:textId="77777777" w:rsidR="00CD6AFA" w:rsidRPr="00015F93" w:rsidRDefault="00CD6AFA" w:rsidP="00AF35FC">
                                          <w:pPr>
                                            <w:rPr>
                                              <w:rFonts w:ascii="Arial" w:eastAsia="Times New Roman" w:hAnsi="Arial" w:cs="Arial"/>
                                              <w:color w:val="525150"/>
                                              <w:kern w:val="0"/>
                                              <w:sz w:val="17"/>
                                              <w:szCs w:val="17"/>
                                              <w14:ligatures w14:val="none"/>
                                            </w:rPr>
                                          </w:pPr>
                                        </w:p>
                                        <w:p w14:paraId="302FDC39" w14:textId="77777777" w:rsidR="00CD6AFA" w:rsidRPr="00015F93" w:rsidRDefault="00CD6AFA" w:rsidP="00AF35FC">
                                          <w:pPr>
                                            <w:rPr>
                                              <w:rFonts w:ascii="Arial" w:eastAsia="Times New Roman" w:hAnsi="Arial" w:cs="Arial"/>
                                              <w:color w:val="525150"/>
                                              <w:kern w:val="0"/>
                                              <w:sz w:val="17"/>
                                              <w:szCs w:val="17"/>
                                              <w14:ligatures w14:val="none"/>
                                            </w:rPr>
                                          </w:pPr>
                                        </w:p>
                                        <w:p w14:paraId="5E310F29" w14:textId="77777777" w:rsidR="00CD6AFA" w:rsidRPr="00015F93" w:rsidRDefault="00CD6AFA" w:rsidP="00AF35FC">
                                          <w:pPr>
                                            <w:rPr>
                                              <w:rFonts w:ascii="Arial" w:eastAsia="Times New Roman" w:hAnsi="Arial" w:cs="Arial"/>
                                              <w:color w:val="525150"/>
                                              <w:kern w:val="0"/>
                                              <w:sz w:val="17"/>
                                              <w:szCs w:val="17"/>
                                              <w14:ligatures w14:val="none"/>
                                            </w:rPr>
                                          </w:pPr>
                                        </w:p>
                                        <w:p w14:paraId="73937599" w14:textId="7F69C312" w:rsidR="00CD6AFA" w:rsidRPr="00015F93" w:rsidRDefault="00CD6AFA" w:rsidP="00AF35FC">
                                          <w:pPr>
                                            <w:rPr>
                                              <w:rFonts w:ascii="Arial" w:eastAsia="Times New Roman" w:hAnsi="Arial" w:cs="Arial"/>
                                              <w:color w:val="525150"/>
                                              <w:kern w:val="0"/>
                                              <w:sz w:val="17"/>
                                              <w:szCs w:val="17"/>
                                              <w14:ligatures w14:val="none"/>
                                            </w:rPr>
                                          </w:pPr>
                                        </w:p>
                                      </w:tc>
                                    </w:tr>
                                  </w:tbl>
                                  <w:p w14:paraId="4C06F51F" w14:textId="77777777" w:rsidR="00F76864" w:rsidRDefault="00F76864">
                                    <w:pPr>
                                      <w:rPr>
                                        <w:kern w:val="0"/>
                                        <w14:ligatures w14:val="none"/>
                                      </w:rPr>
                                    </w:pPr>
                                  </w:p>
                                </w:tc>
                              </w:tr>
                            </w:tbl>
                            <w:p w14:paraId="28133D54" w14:textId="77777777" w:rsidR="00F76864" w:rsidRDefault="00F76864">
                              <w:pPr>
                                <w:rPr>
                                  <w:kern w:val="0"/>
                                  <w14:ligatures w14:val="none"/>
                                </w:rPr>
                              </w:pPr>
                            </w:p>
                          </w:tc>
                        </w:tr>
                      </w:tbl>
                      <w:p w14:paraId="63310260" w14:textId="77777777" w:rsidR="00F76864" w:rsidRDefault="00F76864">
                        <w:pPr>
                          <w:rPr>
                            <w:rFonts w:ascii="Times New Roman" w:eastAsia="Times New Roman" w:hAnsi="Times New Roman"/>
                            <w:kern w:val="0"/>
                            <w:sz w:val="20"/>
                            <w:szCs w:val="20"/>
                            <w14:ligatures w14:val="none"/>
                          </w:rPr>
                        </w:pPr>
                      </w:p>
                    </w:tc>
                  </w:tr>
                </w:tbl>
                <w:p w14:paraId="0D231992" w14:textId="77777777" w:rsidR="00F76864" w:rsidRDefault="00F76864">
                  <w:pPr>
                    <w:jc w:val="center"/>
                    <w:rPr>
                      <w:kern w:val="0"/>
                      <w14:ligatures w14:val="none"/>
                    </w:rPr>
                  </w:pPr>
                </w:p>
              </w:tc>
            </w:tr>
          </w:tbl>
          <w:p w14:paraId="78C0493A" w14:textId="77777777" w:rsidR="00F76864" w:rsidRDefault="00F76864">
            <w:pPr>
              <w:jc w:val="center"/>
              <w:rPr>
                <w:kern w:val="0"/>
                <w14:ligatures w14:val="none"/>
              </w:rPr>
            </w:pPr>
          </w:p>
        </w:tc>
      </w:tr>
    </w:tbl>
    <w:p w14:paraId="5F38EE7F" w14:textId="77777777" w:rsidR="00776FD8" w:rsidRDefault="00776FD8"/>
    <w:sectPr w:rsidR="00776FD8" w:rsidSect="0070323F">
      <w:pgSz w:w="12240" w:h="15840"/>
      <w:pgMar w:top="864"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5466B" w14:textId="77777777" w:rsidR="00B323E7" w:rsidRDefault="00B323E7" w:rsidP="00E348BF">
      <w:r>
        <w:separator/>
      </w:r>
    </w:p>
  </w:endnote>
  <w:endnote w:type="continuationSeparator" w:id="0">
    <w:p w14:paraId="33C7CA82" w14:textId="77777777" w:rsidR="00B323E7" w:rsidRDefault="00B323E7" w:rsidP="00E348BF">
      <w:r>
        <w:continuationSeparator/>
      </w:r>
    </w:p>
  </w:endnote>
  <w:endnote w:type="continuationNotice" w:id="1">
    <w:p w14:paraId="1C136AE6" w14:textId="77777777" w:rsidR="00B323E7" w:rsidRDefault="00B323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Fidelity Sans 2">
    <w:panose1 w:val="020B0504050501040104"/>
    <w:charset w:val="00"/>
    <w:family w:val="swiss"/>
    <w:pitch w:val="variable"/>
    <w:sig w:usb0="800000AF" w:usb1="5000204A" w:usb2="00000000" w:usb3="00000000" w:csb0="00000093" w:csb1="00000000"/>
  </w:font>
  <w:font w:name="Fidelity Slab">
    <w:panose1 w:val="02060504050501040104"/>
    <w:charset w:val="00"/>
    <w:family w:val="roman"/>
    <w:pitch w:val="variable"/>
    <w:sig w:usb0="800000AF" w:usb1="5000204A"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0CD6BD" w14:textId="77777777" w:rsidR="00B323E7" w:rsidRDefault="00B323E7" w:rsidP="00E348BF">
      <w:r>
        <w:separator/>
      </w:r>
    </w:p>
  </w:footnote>
  <w:footnote w:type="continuationSeparator" w:id="0">
    <w:p w14:paraId="3BBBB23A" w14:textId="77777777" w:rsidR="00B323E7" w:rsidRDefault="00B323E7" w:rsidP="00E348BF">
      <w:r>
        <w:continuationSeparator/>
      </w:r>
    </w:p>
  </w:footnote>
  <w:footnote w:type="continuationNotice" w:id="1">
    <w:p w14:paraId="684DE296" w14:textId="77777777" w:rsidR="00B323E7" w:rsidRDefault="00B323E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F3EAC"/>
    <w:multiLevelType w:val="hybridMultilevel"/>
    <w:tmpl w:val="F828C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D964DF"/>
    <w:multiLevelType w:val="multilevel"/>
    <w:tmpl w:val="FD067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93B168E"/>
    <w:multiLevelType w:val="hybridMultilevel"/>
    <w:tmpl w:val="F624448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EEC0178"/>
    <w:multiLevelType w:val="multilevel"/>
    <w:tmpl w:val="F91C6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9E1603E"/>
    <w:multiLevelType w:val="hybridMultilevel"/>
    <w:tmpl w:val="0CC0A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886471"/>
    <w:multiLevelType w:val="hybridMultilevel"/>
    <w:tmpl w:val="23FE0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2650160">
    <w:abstractNumId w:val="2"/>
  </w:num>
  <w:num w:numId="2" w16cid:durableId="1224756983">
    <w:abstractNumId w:val="1"/>
  </w:num>
  <w:num w:numId="3" w16cid:durableId="2075736279">
    <w:abstractNumId w:val="3"/>
  </w:num>
  <w:num w:numId="4" w16cid:durableId="1204296090">
    <w:abstractNumId w:val="4"/>
  </w:num>
  <w:num w:numId="5" w16cid:durableId="1690911053">
    <w:abstractNumId w:val="5"/>
  </w:num>
  <w:num w:numId="6" w16cid:durableId="1615557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6864"/>
    <w:rsid w:val="00015F93"/>
    <w:rsid w:val="0001775A"/>
    <w:rsid w:val="0002348C"/>
    <w:rsid w:val="00027DD4"/>
    <w:rsid w:val="00044B63"/>
    <w:rsid w:val="00047835"/>
    <w:rsid w:val="00061128"/>
    <w:rsid w:val="00063581"/>
    <w:rsid w:val="0006664D"/>
    <w:rsid w:val="00077DBB"/>
    <w:rsid w:val="000A77E4"/>
    <w:rsid w:val="000E77C5"/>
    <w:rsid w:val="000F2722"/>
    <w:rsid w:val="00103F31"/>
    <w:rsid w:val="00111703"/>
    <w:rsid w:val="001139E3"/>
    <w:rsid w:val="00127BBD"/>
    <w:rsid w:val="00176947"/>
    <w:rsid w:val="001A2F75"/>
    <w:rsid w:val="001A5A38"/>
    <w:rsid w:val="001C49AE"/>
    <w:rsid w:val="001D1EF1"/>
    <w:rsid w:val="00213335"/>
    <w:rsid w:val="00237CB3"/>
    <w:rsid w:val="00271B58"/>
    <w:rsid w:val="00276286"/>
    <w:rsid w:val="0029059C"/>
    <w:rsid w:val="002B5AEC"/>
    <w:rsid w:val="002D126B"/>
    <w:rsid w:val="003056C8"/>
    <w:rsid w:val="003107CE"/>
    <w:rsid w:val="00313279"/>
    <w:rsid w:val="0031339B"/>
    <w:rsid w:val="00357BB0"/>
    <w:rsid w:val="0037330A"/>
    <w:rsid w:val="00381F94"/>
    <w:rsid w:val="003A1FB5"/>
    <w:rsid w:val="003F77EE"/>
    <w:rsid w:val="004301BB"/>
    <w:rsid w:val="00434DE4"/>
    <w:rsid w:val="004376D6"/>
    <w:rsid w:val="00474EF3"/>
    <w:rsid w:val="00486B0A"/>
    <w:rsid w:val="00487D8C"/>
    <w:rsid w:val="004C0550"/>
    <w:rsid w:val="004C4BEE"/>
    <w:rsid w:val="004E0A5C"/>
    <w:rsid w:val="004E6464"/>
    <w:rsid w:val="005270EB"/>
    <w:rsid w:val="0054190B"/>
    <w:rsid w:val="005646FC"/>
    <w:rsid w:val="00565A77"/>
    <w:rsid w:val="00585C15"/>
    <w:rsid w:val="00591BC8"/>
    <w:rsid w:val="00593F5D"/>
    <w:rsid w:val="00594C3E"/>
    <w:rsid w:val="0059683E"/>
    <w:rsid w:val="005C087A"/>
    <w:rsid w:val="005C5C9D"/>
    <w:rsid w:val="005D2D6E"/>
    <w:rsid w:val="005D5ED5"/>
    <w:rsid w:val="005F0A78"/>
    <w:rsid w:val="006106B9"/>
    <w:rsid w:val="00611F5A"/>
    <w:rsid w:val="006644CB"/>
    <w:rsid w:val="00690C75"/>
    <w:rsid w:val="006B2891"/>
    <w:rsid w:val="006B2AD6"/>
    <w:rsid w:val="006B5E13"/>
    <w:rsid w:val="006B78B8"/>
    <w:rsid w:val="00700FD6"/>
    <w:rsid w:val="0070323F"/>
    <w:rsid w:val="00710D03"/>
    <w:rsid w:val="007131E3"/>
    <w:rsid w:val="0071586B"/>
    <w:rsid w:val="00773B56"/>
    <w:rsid w:val="00773BDD"/>
    <w:rsid w:val="00776FD8"/>
    <w:rsid w:val="007946CA"/>
    <w:rsid w:val="007B1B06"/>
    <w:rsid w:val="007C1F6C"/>
    <w:rsid w:val="007E70C6"/>
    <w:rsid w:val="007F4150"/>
    <w:rsid w:val="008144E3"/>
    <w:rsid w:val="0082690B"/>
    <w:rsid w:val="0083179E"/>
    <w:rsid w:val="0087444F"/>
    <w:rsid w:val="0087537A"/>
    <w:rsid w:val="008933FA"/>
    <w:rsid w:val="008963F1"/>
    <w:rsid w:val="008B2DE9"/>
    <w:rsid w:val="008C7E58"/>
    <w:rsid w:val="00923B9D"/>
    <w:rsid w:val="00926EEF"/>
    <w:rsid w:val="00944028"/>
    <w:rsid w:val="009758F3"/>
    <w:rsid w:val="0098339E"/>
    <w:rsid w:val="00995D4C"/>
    <w:rsid w:val="009A3939"/>
    <w:rsid w:val="009C6319"/>
    <w:rsid w:val="009C7920"/>
    <w:rsid w:val="00A27E13"/>
    <w:rsid w:val="00A3090B"/>
    <w:rsid w:val="00A31F47"/>
    <w:rsid w:val="00A65BB4"/>
    <w:rsid w:val="00A94153"/>
    <w:rsid w:val="00A9523E"/>
    <w:rsid w:val="00AA427B"/>
    <w:rsid w:val="00AA4D7F"/>
    <w:rsid w:val="00AC215B"/>
    <w:rsid w:val="00AD406A"/>
    <w:rsid w:val="00AD6040"/>
    <w:rsid w:val="00AE5231"/>
    <w:rsid w:val="00AE74C2"/>
    <w:rsid w:val="00AF35FC"/>
    <w:rsid w:val="00B20AA6"/>
    <w:rsid w:val="00B228E0"/>
    <w:rsid w:val="00B323E7"/>
    <w:rsid w:val="00B41088"/>
    <w:rsid w:val="00B44E52"/>
    <w:rsid w:val="00B6076A"/>
    <w:rsid w:val="00B7342B"/>
    <w:rsid w:val="00B836AC"/>
    <w:rsid w:val="00B94070"/>
    <w:rsid w:val="00B946F8"/>
    <w:rsid w:val="00B97DA9"/>
    <w:rsid w:val="00BC0AB4"/>
    <w:rsid w:val="00BD7AF1"/>
    <w:rsid w:val="00BF21AD"/>
    <w:rsid w:val="00C33C1A"/>
    <w:rsid w:val="00C3773F"/>
    <w:rsid w:val="00C40E2B"/>
    <w:rsid w:val="00C44FA1"/>
    <w:rsid w:val="00C537BC"/>
    <w:rsid w:val="00C81946"/>
    <w:rsid w:val="00C81CEF"/>
    <w:rsid w:val="00C84375"/>
    <w:rsid w:val="00C87461"/>
    <w:rsid w:val="00C906D2"/>
    <w:rsid w:val="00C95890"/>
    <w:rsid w:val="00CA3A93"/>
    <w:rsid w:val="00CD6AFA"/>
    <w:rsid w:val="00D048A8"/>
    <w:rsid w:val="00D22A7B"/>
    <w:rsid w:val="00D25890"/>
    <w:rsid w:val="00D4493A"/>
    <w:rsid w:val="00D45E06"/>
    <w:rsid w:val="00D56077"/>
    <w:rsid w:val="00D66245"/>
    <w:rsid w:val="00D86123"/>
    <w:rsid w:val="00D86E60"/>
    <w:rsid w:val="00D87B26"/>
    <w:rsid w:val="00D93CFA"/>
    <w:rsid w:val="00DA0EB3"/>
    <w:rsid w:val="00DC13C0"/>
    <w:rsid w:val="00DD2CAB"/>
    <w:rsid w:val="00DD31E3"/>
    <w:rsid w:val="00DF08AF"/>
    <w:rsid w:val="00DF7E11"/>
    <w:rsid w:val="00E065AF"/>
    <w:rsid w:val="00E14FF6"/>
    <w:rsid w:val="00E23F21"/>
    <w:rsid w:val="00E348BF"/>
    <w:rsid w:val="00E37923"/>
    <w:rsid w:val="00E47C6E"/>
    <w:rsid w:val="00E6716C"/>
    <w:rsid w:val="00EB33B8"/>
    <w:rsid w:val="00EB3EEF"/>
    <w:rsid w:val="00F0363E"/>
    <w:rsid w:val="00F042CF"/>
    <w:rsid w:val="00F0631D"/>
    <w:rsid w:val="00F407B5"/>
    <w:rsid w:val="00F55821"/>
    <w:rsid w:val="00F76864"/>
    <w:rsid w:val="00F94A84"/>
    <w:rsid w:val="00FA5765"/>
    <w:rsid w:val="00FB26D4"/>
    <w:rsid w:val="00FC1B6C"/>
    <w:rsid w:val="00FD79E7"/>
    <w:rsid w:val="00FE7C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0CF9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864"/>
    <w:pPr>
      <w:spacing w:after="0" w:line="240" w:lineRule="auto"/>
    </w:pPr>
    <w:rPr>
      <w:rFonts w:ascii="Aptos" w:eastAsia="Aptos" w:hAnsi="Aptos" w:cs="Times New Roman"/>
      <w:sz w:val="22"/>
      <w:szCs w:val="22"/>
    </w:rPr>
  </w:style>
  <w:style w:type="paragraph" w:styleId="Heading1">
    <w:name w:val="heading 1"/>
    <w:basedOn w:val="Normal"/>
    <w:next w:val="Normal"/>
    <w:link w:val="Heading1Char"/>
    <w:uiPriority w:val="9"/>
    <w:qFormat/>
    <w:rsid w:val="00F768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68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68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68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68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686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686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686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686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68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68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68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68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68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68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68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68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6864"/>
    <w:rPr>
      <w:rFonts w:eastAsiaTheme="majorEastAsia" w:cstheme="majorBidi"/>
      <w:color w:val="272727" w:themeColor="text1" w:themeTint="D8"/>
    </w:rPr>
  </w:style>
  <w:style w:type="paragraph" w:styleId="Title">
    <w:name w:val="Title"/>
    <w:basedOn w:val="Normal"/>
    <w:next w:val="Normal"/>
    <w:link w:val="TitleChar"/>
    <w:uiPriority w:val="10"/>
    <w:qFormat/>
    <w:rsid w:val="00F7686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68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68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68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6864"/>
    <w:pPr>
      <w:spacing w:before="160"/>
      <w:jc w:val="center"/>
    </w:pPr>
    <w:rPr>
      <w:i/>
      <w:iCs/>
      <w:color w:val="404040" w:themeColor="text1" w:themeTint="BF"/>
    </w:rPr>
  </w:style>
  <w:style w:type="character" w:customStyle="1" w:styleId="QuoteChar">
    <w:name w:val="Quote Char"/>
    <w:basedOn w:val="DefaultParagraphFont"/>
    <w:link w:val="Quote"/>
    <w:uiPriority w:val="29"/>
    <w:rsid w:val="00F76864"/>
    <w:rPr>
      <w:i/>
      <w:iCs/>
      <w:color w:val="404040" w:themeColor="text1" w:themeTint="BF"/>
    </w:rPr>
  </w:style>
  <w:style w:type="paragraph" w:styleId="ListParagraph">
    <w:name w:val="List Paragraph"/>
    <w:basedOn w:val="Normal"/>
    <w:uiPriority w:val="34"/>
    <w:qFormat/>
    <w:rsid w:val="00F76864"/>
    <w:pPr>
      <w:ind w:left="720"/>
      <w:contextualSpacing/>
    </w:pPr>
  </w:style>
  <w:style w:type="character" w:styleId="IntenseEmphasis">
    <w:name w:val="Intense Emphasis"/>
    <w:basedOn w:val="DefaultParagraphFont"/>
    <w:uiPriority w:val="21"/>
    <w:qFormat/>
    <w:rsid w:val="00F76864"/>
    <w:rPr>
      <w:i/>
      <w:iCs/>
      <w:color w:val="0F4761" w:themeColor="accent1" w:themeShade="BF"/>
    </w:rPr>
  </w:style>
  <w:style w:type="paragraph" w:styleId="IntenseQuote">
    <w:name w:val="Intense Quote"/>
    <w:basedOn w:val="Normal"/>
    <w:next w:val="Normal"/>
    <w:link w:val="IntenseQuoteChar"/>
    <w:uiPriority w:val="30"/>
    <w:qFormat/>
    <w:rsid w:val="00F768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6864"/>
    <w:rPr>
      <w:i/>
      <w:iCs/>
      <w:color w:val="0F4761" w:themeColor="accent1" w:themeShade="BF"/>
    </w:rPr>
  </w:style>
  <w:style w:type="character" w:styleId="IntenseReference">
    <w:name w:val="Intense Reference"/>
    <w:basedOn w:val="DefaultParagraphFont"/>
    <w:uiPriority w:val="32"/>
    <w:qFormat/>
    <w:rsid w:val="00F76864"/>
    <w:rPr>
      <w:b/>
      <w:bCs/>
      <w:smallCaps/>
      <w:color w:val="0F4761" w:themeColor="accent1" w:themeShade="BF"/>
      <w:spacing w:val="5"/>
    </w:rPr>
  </w:style>
  <w:style w:type="character" w:styleId="Hyperlink">
    <w:name w:val="Hyperlink"/>
    <w:basedOn w:val="DefaultParagraphFont"/>
    <w:uiPriority w:val="99"/>
    <w:unhideWhenUsed/>
    <w:rsid w:val="00F76864"/>
    <w:rPr>
      <w:color w:val="467886" w:themeColor="hyperlink"/>
      <w:u w:val="single"/>
    </w:rPr>
  </w:style>
  <w:style w:type="character" w:styleId="FollowedHyperlink">
    <w:name w:val="FollowedHyperlink"/>
    <w:basedOn w:val="DefaultParagraphFont"/>
    <w:uiPriority w:val="99"/>
    <w:semiHidden/>
    <w:unhideWhenUsed/>
    <w:rsid w:val="00A31F47"/>
    <w:rPr>
      <w:color w:val="96607D" w:themeColor="followedHyperlink"/>
      <w:u w:val="single"/>
    </w:rPr>
  </w:style>
  <w:style w:type="paragraph" w:styleId="Revision">
    <w:name w:val="Revision"/>
    <w:hidden/>
    <w:uiPriority w:val="99"/>
    <w:semiHidden/>
    <w:rsid w:val="003107CE"/>
    <w:pPr>
      <w:spacing w:after="0" w:line="240" w:lineRule="auto"/>
    </w:pPr>
    <w:rPr>
      <w:rFonts w:ascii="Aptos" w:eastAsia="Aptos" w:hAnsi="Aptos" w:cs="Times New Roman"/>
      <w:sz w:val="22"/>
      <w:szCs w:val="22"/>
    </w:rPr>
  </w:style>
  <w:style w:type="character" w:styleId="CommentReference">
    <w:name w:val="annotation reference"/>
    <w:basedOn w:val="DefaultParagraphFont"/>
    <w:uiPriority w:val="99"/>
    <w:semiHidden/>
    <w:unhideWhenUsed/>
    <w:rsid w:val="00F0631D"/>
    <w:rPr>
      <w:sz w:val="16"/>
      <w:szCs w:val="16"/>
    </w:rPr>
  </w:style>
  <w:style w:type="paragraph" w:styleId="CommentText">
    <w:name w:val="annotation text"/>
    <w:basedOn w:val="Normal"/>
    <w:link w:val="CommentTextChar"/>
    <w:uiPriority w:val="99"/>
    <w:unhideWhenUsed/>
    <w:rsid w:val="00F0631D"/>
    <w:rPr>
      <w:sz w:val="20"/>
      <w:szCs w:val="20"/>
    </w:rPr>
  </w:style>
  <w:style w:type="character" w:customStyle="1" w:styleId="CommentTextChar">
    <w:name w:val="Comment Text Char"/>
    <w:basedOn w:val="DefaultParagraphFont"/>
    <w:link w:val="CommentText"/>
    <w:uiPriority w:val="99"/>
    <w:rsid w:val="00F0631D"/>
    <w:rPr>
      <w:rFonts w:ascii="Aptos" w:eastAsia="Aptos" w:hAnsi="Aptos" w:cs="Times New Roman"/>
      <w:sz w:val="20"/>
      <w:szCs w:val="20"/>
    </w:rPr>
  </w:style>
  <w:style w:type="paragraph" w:styleId="CommentSubject">
    <w:name w:val="annotation subject"/>
    <w:basedOn w:val="CommentText"/>
    <w:next w:val="CommentText"/>
    <w:link w:val="CommentSubjectChar"/>
    <w:uiPriority w:val="99"/>
    <w:semiHidden/>
    <w:unhideWhenUsed/>
    <w:rsid w:val="00F0631D"/>
    <w:rPr>
      <w:b/>
      <w:bCs/>
    </w:rPr>
  </w:style>
  <w:style w:type="character" w:customStyle="1" w:styleId="CommentSubjectChar">
    <w:name w:val="Comment Subject Char"/>
    <w:basedOn w:val="CommentTextChar"/>
    <w:link w:val="CommentSubject"/>
    <w:uiPriority w:val="99"/>
    <w:semiHidden/>
    <w:rsid w:val="00F0631D"/>
    <w:rPr>
      <w:rFonts w:ascii="Aptos" w:eastAsia="Aptos" w:hAnsi="Aptos" w:cs="Times New Roman"/>
      <w:b/>
      <w:bCs/>
      <w:sz w:val="20"/>
      <w:szCs w:val="20"/>
    </w:rPr>
  </w:style>
  <w:style w:type="paragraph" w:styleId="Header">
    <w:name w:val="header"/>
    <w:basedOn w:val="Normal"/>
    <w:link w:val="HeaderChar"/>
    <w:uiPriority w:val="99"/>
    <w:unhideWhenUsed/>
    <w:rsid w:val="00E348BF"/>
    <w:pPr>
      <w:tabs>
        <w:tab w:val="center" w:pos="4680"/>
        <w:tab w:val="right" w:pos="9360"/>
      </w:tabs>
    </w:pPr>
  </w:style>
  <w:style w:type="character" w:customStyle="1" w:styleId="HeaderChar">
    <w:name w:val="Header Char"/>
    <w:basedOn w:val="DefaultParagraphFont"/>
    <w:link w:val="Header"/>
    <w:uiPriority w:val="99"/>
    <w:rsid w:val="00E348BF"/>
    <w:rPr>
      <w:rFonts w:ascii="Aptos" w:eastAsia="Aptos" w:hAnsi="Aptos" w:cs="Times New Roman"/>
      <w:sz w:val="22"/>
      <w:szCs w:val="22"/>
    </w:rPr>
  </w:style>
  <w:style w:type="paragraph" w:styleId="Footer">
    <w:name w:val="footer"/>
    <w:basedOn w:val="Normal"/>
    <w:link w:val="FooterChar"/>
    <w:uiPriority w:val="99"/>
    <w:unhideWhenUsed/>
    <w:rsid w:val="00E348BF"/>
    <w:pPr>
      <w:tabs>
        <w:tab w:val="center" w:pos="4680"/>
        <w:tab w:val="right" w:pos="9360"/>
      </w:tabs>
    </w:pPr>
  </w:style>
  <w:style w:type="character" w:customStyle="1" w:styleId="FooterChar">
    <w:name w:val="Footer Char"/>
    <w:basedOn w:val="DefaultParagraphFont"/>
    <w:link w:val="Footer"/>
    <w:uiPriority w:val="99"/>
    <w:rsid w:val="00E348BF"/>
    <w:rPr>
      <w:rFonts w:ascii="Aptos" w:eastAsia="Aptos" w:hAnsi="Aptos" w:cs="Times New Roman"/>
      <w:sz w:val="22"/>
      <w:szCs w:val="22"/>
    </w:rPr>
  </w:style>
  <w:style w:type="character" w:customStyle="1" w:styleId="UnresolvedMention1">
    <w:name w:val="Unresolved Mention1"/>
    <w:basedOn w:val="DefaultParagraphFont"/>
    <w:uiPriority w:val="99"/>
    <w:semiHidden/>
    <w:unhideWhenUsed/>
    <w:rsid w:val="00E348BF"/>
    <w:rPr>
      <w:color w:val="605E5C"/>
      <w:shd w:val="clear" w:color="auto" w:fill="E1DFDD"/>
    </w:rPr>
  </w:style>
  <w:style w:type="paragraph" w:styleId="BalloonText">
    <w:name w:val="Balloon Text"/>
    <w:basedOn w:val="Normal"/>
    <w:link w:val="BalloonTextChar"/>
    <w:uiPriority w:val="99"/>
    <w:semiHidden/>
    <w:unhideWhenUsed/>
    <w:rsid w:val="007946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46CA"/>
    <w:rPr>
      <w:rFonts w:ascii="Segoe UI" w:eastAsia="Aptos" w:hAnsi="Segoe UI" w:cs="Segoe UI"/>
      <w:sz w:val="18"/>
      <w:szCs w:val="18"/>
    </w:rPr>
  </w:style>
  <w:style w:type="character" w:styleId="UnresolvedMention">
    <w:name w:val="Unresolved Mention"/>
    <w:basedOn w:val="DefaultParagraphFont"/>
    <w:uiPriority w:val="99"/>
    <w:semiHidden/>
    <w:unhideWhenUsed/>
    <w:rsid w:val="0083179E"/>
    <w:rPr>
      <w:color w:val="605E5C"/>
      <w:shd w:val="clear" w:color="auto" w:fill="E1DFDD"/>
    </w:rPr>
  </w:style>
  <w:style w:type="paragraph" w:customStyle="1" w:styleId="Default">
    <w:name w:val="Default"/>
    <w:rsid w:val="008C7E58"/>
    <w:pPr>
      <w:autoSpaceDE w:val="0"/>
      <w:autoSpaceDN w:val="0"/>
      <w:adjustRightInd w:val="0"/>
      <w:spacing w:after="0" w:line="240" w:lineRule="auto"/>
    </w:pPr>
    <w:rPr>
      <w:rFonts w:ascii="Aptos" w:hAnsi="Aptos" w:cs="Apto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759650">
      <w:bodyDiv w:val="1"/>
      <w:marLeft w:val="0"/>
      <w:marRight w:val="0"/>
      <w:marTop w:val="0"/>
      <w:marBottom w:val="0"/>
      <w:divBdr>
        <w:top w:val="none" w:sz="0" w:space="0" w:color="auto"/>
        <w:left w:val="none" w:sz="0" w:space="0" w:color="auto"/>
        <w:bottom w:val="none" w:sz="0" w:space="0" w:color="auto"/>
        <w:right w:val="none" w:sz="0" w:space="0" w:color="auto"/>
      </w:divBdr>
    </w:div>
    <w:div w:id="1261908222">
      <w:bodyDiv w:val="1"/>
      <w:marLeft w:val="0"/>
      <w:marRight w:val="0"/>
      <w:marTop w:val="0"/>
      <w:marBottom w:val="0"/>
      <w:divBdr>
        <w:top w:val="none" w:sz="0" w:space="0" w:color="auto"/>
        <w:left w:val="none" w:sz="0" w:space="0" w:color="auto"/>
        <w:bottom w:val="none" w:sz="0" w:space="0" w:color="auto"/>
        <w:right w:val="none" w:sz="0" w:space="0" w:color="auto"/>
      </w:divBdr>
    </w:div>
    <w:div w:id="1590577768">
      <w:bodyDiv w:val="1"/>
      <w:marLeft w:val="0"/>
      <w:marRight w:val="0"/>
      <w:marTop w:val="0"/>
      <w:marBottom w:val="0"/>
      <w:divBdr>
        <w:top w:val="none" w:sz="0" w:space="0" w:color="auto"/>
        <w:left w:val="none" w:sz="0" w:space="0" w:color="auto"/>
        <w:bottom w:val="none" w:sz="0" w:space="0" w:color="auto"/>
        <w:right w:val="none" w:sz="0" w:space="0" w:color="auto"/>
      </w:divBdr>
    </w:div>
    <w:div w:id="1630477319">
      <w:bodyDiv w:val="1"/>
      <w:marLeft w:val="0"/>
      <w:marRight w:val="0"/>
      <w:marTop w:val="0"/>
      <w:marBottom w:val="0"/>
      <w:divBdr>
        <w:top w:val="none" w:sz="0" w:space="0" w:color="auto"/>
        <w:left w:val="none" w:sz="0" w:space="0" w:color="auto"/>
        <w:bottom w:val="none" w:sz="0" w:space="0" w:color="auto"/>
        <w:right w:val="none" w:sz="0" w:space="0" w:color="auto"/>
      </w:divBdr>
    </w:div>
    <w:div w:id="1757440616">
      <w:bodyDiv w:val="1"/>
      <w:marLeft w:val="0"/>
      <w:marRight w:val="0"/>
      <w:marTop w:val="0"/>
      <w:marBottom w:val="0"/>
      <w:divBdr>
        <w:top w:val="none" w:sz="0" w:space="0" w:color="auto"/>
        <w:left w:val="none" w:sz="0" w:space="0" w:color="auto"/>
        <w:bottom w:val="none" w:sz="0" w:space="0" w:color="auto"/>
        <w:right w:val="none" w:sz="0" w:space="0" w:color="auto"/>
      </w:divBdr>
    </w:div>
    <w:div w:id="1952515285">
      <w:bodyDiv w:val="1"/>
      <w:marLeft w:val="0"/>
      <w:marRight w:val="0"/>
      <w:marTop w:val="0"/>
      <w:marBottom w:val="0"/>
      <w:divBdr>
        <w:top w:val="none" w:sz="0" w:space="0" w:color="auto"/>
        <w:left w:val="none" w:sz="0" w:space="0" w:color="auto"/>
        <w:bottom w:val="none" w:sz="0" w:space="0" w:color="auto"/>
        <w:right w:val="none" w:sz="0" w:space="0" w:color="auto"/>
      </w:divBdr>
    </w:div>
    <w:div w:id="1970739686">
      <w:bodyDiv w:val="1"/>
      <w:marLeft w:val="0"/>
      <w:marRight w:val="0"/>
      <w:marTop w:val="0"/>
      <w:marBottom w:val="0"/>
      <w:divBdr>
        <w:top w:val="none" w:sz="0" w:space="0" w:color="auto"/>
        <w:left w:val="none" w:sz="0" w:space="0" w:color="auto"/>
        <w:bottom w:val="none" w:sz="0" w:space="0" w:color="auto"/>
        <w:right w:val="none" w:sz="0" w:space="0" w:color="auto"/>
      </w:divBdr>
    </w:div>
    <w:div w:id="1974210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nb.fidelity.com/public/nb/default/resourceslibrary/articles/termsofus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nb.fidelity.com/public/nb/default/resourceslibrary/articles/privacypoli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b.fidelity.com/static/mybenefits/netbenefitslogi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nb.fidelity.com/static/mybenefits/netbenefitslogin/" TargetMode="External"/><Relationship Id="rId4" Type="http://schemas.openxmlformats.org/officeDocument/2006/relationships/webSettings" Target="webSettings.xml"/><Relationship Id="rId9" Type="http://schemas.openxmlformats.org/officeDocument/2006/relationships/hyperlink" Target="https://nb.fidelity.com/public/nbpreloginnav/spa/fidelitywork/core/roth-401k-basics-catch-up-rul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620</Words>
  <Characters>3535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2026-02-26T19:13:00Z</dcterms:created>
  <dcterms:modified xsi:type="dcterms:W3CDTF">2026-02-26T19:13:00Z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2025-10-31T17:42:14Z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2f8ca2c9-2580-4c79-95bf-b057181647ed</vt:lpwstr>
  </property>
  <property fmtid="{D5CDD505-2E9C-101B-9397-08002B2CF9AE}" pid="8" name="MSIP_Label_526cd327-f806-4fe6-bd83-ee274c8a0858_ContentBits">
    <vt:lpwstr>0</vt:lpwstr>
  </property>
  <property fmtid="{D5CDD505-2E9C-101B-9397-08002B2CF9AE}" pid="9" name="MSIP_Label_526cd327-f806-4fe6-bd83-ee274c8a0858_Tag">
    <vt:lpwstr>10, 0, 1, 1</vt:lpwstr>
  </property>
</Properties>
</file>